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769" w:rsidRDefault="00D828F9">
      <w:pPr>
        <w:spacing w:before="113" w:after="113" w:line="276" w:lineRule="auto"/>
        <w:jc w:val="center"/>
        <w:rPr>
          <w:rFonts w:ascii="Calibri" w:hAnsi="Calibri" w:cs="Calibri"/>
          <w:b/>
          <w:bCs/>
          <w:sz w:val="22"/>
          <w:szCs w:val="22"/>
        </w:rPr>
      </w:pPr>
      <w:r>
        <w:rPr>
          <w:rFonts w:ascii="Calibri" w:hAnsi="Calibri" w:cs="Calibri"/>
          <w:b/>
          <w:bCs/>
          <w:sz w:val="22"/>
          <w:szCs w:val="22"/>
        </w:rPr>
        <w:t>PRESTAÇÃO DE SERVIÇOS NÃO CONTÍNUOS -SRP</w:t>
      </w:r>
    </w:p>
    <w:p w:rsidR="00F43769" w:rsidRDefault="00D828F9">
      <w:pPr>
        <w:spacing w:before="113" w:after="113" w:line="276" w:lineRule="auto"/>
        <w:jc w:val="center"/>
      </w:pPr>
      <w:r>
        <w:rPr>
          <w:rFonts w:ascii="Calibri" w:hAnsi="Calibri" w:cs="Calibri"/>
          <w:b/>
          <w:bCs/>
          <w:sz w:val="40"/>
          <w:szCs w:val="40"/>
        </w:rPr>
        <w:t>PREGÃO ELETRÔNICO Nº 16/2018</w:t>
      </w:r>
    </w:p>
    <w:p w:rsidR="00F43769" w:rsidRDefault="00D828F9">
      <w:pPr>
        <w:spacing w:before="113" w:after="113" w:line="276" w:lineRule="auto"/>
        <w:jc w:val="center"/>
      </w:pPr>
      <w:r>
        <w:rPr>
          <w:rFonts w:ascii="Calibri" w:hAnsi="Calibri" w:cs="Calibri"/>
          <w:b/>
          <w:bCs/>
          <w:sz w:val="22"/>
          <w:szCs w:val="22"/>
          <w:shd w:val="clear" w:color="auto" w:fill="FFFFFF"/>
        </w:rPr>
        <w:t>Processo nº 23205.00001424/2018-28</w:t>
      </w:r>
    </w:p>
    <w:p w:rsidR="00F43769" w:rsidRDefault="00D828F9">
      <w:pPr>
        <w:spacing w:before="113" w:after="113" w:line="276" w:lineRule="auto"/>
        <w:jc w:val="center"/>
        <w:rPr>
          <w:rFonts w:ascii="Calibri" w:hAnsi="Calibri" w:cs="Arial"/>
          <w:b/>
          <w:bCs/>
          <w:sz w:val="22"/>
          <w:szCs w:val="22"/>
        </w:rPr>
      </w:pPr>
      <w:r>
        <w:rPr>
          <w:rFonts w:ascii="Calibri" w:hAnsi="Calibri" w:cs="Arial"/>
          <w:b/>
          <w:bCs/>
          <w:sz w:val="22"/>
          <w:szCs w:val="22"/>
        </w:rPr>
        <w:t>SISTEMA DE REGISTRO DE PREÇOS</w:t>
      </w:r>
    </w:p>
    <w:p w:rsidR="00F43769" w:rsidRDefault="00F43769">
      <w:pPr>
        <w:spacing w:before="113" w:after="113" w:line="276" w:lineRule="auto"/>
        <w:jc w:val="both"/>
        <w:rPr>
          <w:rFonts w:ascii="Calibri" w:hAnsi="Calibri" w:cs="Calibri"/>
          <w:b/>
          <w:bCs/>
          <w:sz w:val="22"/>
          <w:szCs w:val="22"/>
        </w:rPr>
      </w:pPr>
    </w:p>
    <w:p w:rsidR="00F43769" w:rsidRDefault="00D828F9" w:rsidP="00610692">
      <w:pPr>
        <w:spacing w:before="120" w:after="120" w:line="276" w:lineRule="auto"/>
        <w:jc w:val="both"/>
      </w:pPr>
      <w:r>
        <w:rPr>
          <w:rFonts w:ascii="Calibri" w:hAnsi="Calibri" w:cs="Calibri"/>
          <w:sz w:val="22"/>
          <w:szCs w:val="22"/>
        </w:rPr>
        <w:t>Torna-se público, para conhecimento dos interessados, que a Universidade Federal da Fronteira Sul – UFFS, por meio da Superintendência de Compras e Licitações, sediada na Avenida Fernando Machado, 108 E, Bairro Centro, em Chapecó/SC</w:t>
      </w:r>
      <w:r>
        <w:rPr>
          <w:rFonts w:ascii="Calibri" w:hAnsi="Calibri" w:cs="Calibri"/>
          <w:b/>
          <w:bCs/>
          <w:sz w:val="22"/>
          <w:szCs w:val="22"/>
        </w:rPr>
        <w:t xml:space="preserve">, </w:t>
      </w:r>
      <w:r>
        <w:rPr>
          <w:rFonts w:ascii="Calibri" w:hAnsi="Calibri" w:cs="Arial"/>
          <w:sz w:val="22"/>
          <w:szCs w:val="22"/>
        </w:rPr>
        <w:t xml:space="preserve">realizará licitação para REGISTRO DE PREÇOS, na modalidade </w:t>
      </w:r>
      <w:r>
        <w:rPr>
          <w:rFonts w:ascii="Calibri" w:hAnsi="Calibri" w:cs="Arial"/>
          <w:bCs/>
          <w:sz w:val="22"/>
          <w:szCs w:val="22"/>
        </w:rPr>
        <w:t xml:space="preserve">PREGÃO, </w:t>
      </w:r>
      <w:r>
        <w:rPr>
          <w:rFonts w:ascii="Calibri" w:hAnsi="Calibri" w:cs="Arial"/>
          <w:sz w:val="22"/>
          <w:szCs w:val="22"/>
        </w:rPr>
        <w:t>na forma</w:t>
      </w:r>
      <w:r>
        <w:rPr>
          <w:rFonts w:ascii="Calibri" w:hAnsi="Calibri" w:cs="Arial"/>
          <w:bCs/>
          <w:sz w:val="22"/>
          <w:szCs w:val="22"/>
        </w:rPr>
        <w:t xml:space="preserve"> ELETRÔNICA, </w:t>
      </w:r>
      <w:r>
        <w:rPr>
          <w:rFonts w:ascii="Calibri" w:hAnsi="Calibri" w:cs="Arial"/>
          <w:b/>
          <w:bCs/>
          <w:sz w:val="22"/>
          <w:szCs w:val="22"/>
        </w:rPr>
        <w:t>do</w:t>
      </w:r>
      <w:r>
        <w:rPr>
          <w:rFonts w:ascii="Calibri" w:hAnsi="Calibri" w:cs="Arial"/>
          <w:b/>
          <w:sz w:val="22"/>
          <w:szCs w:val="22"/>
        </w:rPr>
        <w:t xml:space="preserve"> </w:t>
      </w:r>
      <w:r>
        <w:rPr>
          <w:rFonts w:ascii="Calibri" w:hAnsi="Calibri" w:cs="Arial"/>
          <w:b/>
          <w:bCs/>
          <w:sz w:val="22"/>
          <w:szCs w:val="22"/>
        </w:rPr>
        <w:t>tipo menor preço,</w:t>
      </w:r>
      <w:r>
        <w:rPr>
          <w:rFonts w:ascii="Calibri" w:hAnsi="Calibri" w:cs="Arial"/>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rsidR="00F43769" w:rsidRDefault="00F43769">
      <w:pPr>
        <w:spacing w:before="113" w:after="113" w:line="276" w:lineRule="auto"/>
        <w:jc w:val="both"/>
        <w:rPr>
          <w:rFonts w:ascii="Calibri" w:hAnsi="Calibri" w:cs="Arial"/>
          <w:sz w:val="22"/>
          <w:szCs w:val="22"/>
        </w:rPr>
      </w:pPr>
      <w:bookmarkStart w:id="0" w:name="_GoBack"/>
      <w:bookmarkEnd w:id="0"/>
    </w:p>
    <w:p w:rsidR="00F43769" w:rsidRPr="006E160F" w:rsidRDefault="00D828F9">
      <w:pPr>
        <w:spacing w:line="276" w:lineRule="auto"/>
        <w:rPr>
          <w:b/>
        </w:rPr>
      </w:pPr>
      <w:r w:rsidRPr="006E160F">
        <w:rPr>
          <w:rFonts w:ascii="Calibri" w:hAnsi="Calibri" w:cs="Arial"/>
          <w:b/>
          <w:sz w:val="22"/>
          <w:szCs w:val="22"/>
        </w:rPr>
        <w:t xml:space="preserve">Data da sessão: </w:t>
      </w:r>
      <w:r w:rsidR="00D76DD3" w:rsidRPr="006E160F">
        <w:rPr>
          <w:rFonts w:ascii="Calibri" w:hAnsi="Calibri" w:cs="Arial"/>
          <w:b/>
          <w:sz w:val="22"/>
          <w:szCs w:val="22"/>
        </w:rPr>
        <w:t>20</w:t>
      </w:r>
      <w:r w:rsidRPr="006E160F">
        <w:rPr>
          <w:rFonts w:ascii="Calibri" w:hAnsi="Calibri" w:cs="Arial"/>
          <w:b/>
          <w:sz w:val="22"/>
          <w:szCs w:val="22"/>
        </w:rPr>
        <w:t>/</w:t>
      </w:r>
      <w:r w:rsidR="002C7499" w:rsidRPr="006E160F">
        <w:rPr>
          <w:rFonts w:ascii="Calibri" w:hAnsi="Calibri" w:cs="Arial"/>
          <w:b/>
          <w:sz w:val="22"/>
          <w:szCs w:val="22"/>
        </w:rPr>
        <w:t>08</w:t>
      </w:r>
      <w:r w:rsidRPr="006E160F">
        <w:rPr>
          <w:rFonts w:ascii="Calibri" w:hAnsi="Calibri" w:cs="Arial"/>
          <w:b/>
          <w:sz w:val="22"/>
          <w:szCs w:val="22"/>
        </w:rPr>
        <w:t>/</w:t>
      </w:r>
      <w:r w:rsidR="002C7499" w:rsidRPr="006E160F">
        <w:rPr>
          <w:rFonts w:ascii="Calibri" w:hAnsi="Calibri" w:cs="Arial"/>
          <w:b/>
          <w:sz w:val="22"/>
          <w:szCs w:val="22"/>
        </w:rPr>
        <w:t>2018</w:t>
      </w:r>
    </w:p>
    <w:p w:rsidR="00F43769" w:rsidRPr="006E160F" w:rsidRDefault="00D828F9">
      <w:pPr>
        <w:spacing w:line="276" w:lineRule="auto"/>
        <w:rPr>
          <w:b/>
        </w:rPr>
      </w:pPr>
      <w:r w:rsidRPr="006E160F">
        <w:rPr>
          <w:rFonts w:ascii="Calibri" w:hAnsi="Calibri" w:cs="Arial"/>
          <w:b/>
          <w:sz w:val="22"/>
          <w:szCs w:val="22"/>
        </w:rPr>
        <w:t xml:space="preserve">Horário: </w:t>
      </w:r>
      <w:r w:rsidR="002C7499" w:rsidRPr="006E160F">
        <w:rPr>
          <w:rFonts w:ascii="Calibri" w:hAnsi="Calibri" w:cs="Arial"/>
          <w:b/>
          <w:sz w:val="22"/>
          <w:szCs w:val="22"/>
        </w:rPr>
        <w:t>09</w:t>
      </w:r>
      <w:r w:rsidRPr="006E160F">
        <w:rPr>
          <w:rFonts w:ascii="Calibri" w:hAnsi="Calibri" w:cs="Arial"/>
          <w:b/>
          <w:sz w:val="22"/>
          <w:szCs w:val="22"/>
        </w:rPr>
        <w:t>h</w:t>
      </w:r>
      <w:r w:rsidR="002C7499" w:rsidRPr="006E160F">
        <w:rPr>
          <w:rFonts w:ascii="Calibri" w:hAnsi="Calibri" w:cs="Arial"/>
          <w:b/>
          <w:sz w:val="22"/>
          <w:szCs w:val="22"/>
        </w:rPr>
        <w:t>15</w:t>
      </w:r>
      <w:r w:rsidRPr="006E160F">
        <w:rPr>
          <w:rFonts w:ascii="Calibri" w:hAnsi="Calibri" w:cs="Arial"/>
          <w:b/>
          <w:sz w:val="22"/>
          <w:szCs w:val="22"/>
        </w:rPr>
        <w:t>min</w:t>
      </w:r>
    </w:p>
    <w:p w:rsidR="00F43769" w:rsidRPr="006E160F" w:rsidRDefault="00D828F9">
      <w:pPr>
        <w:spacing w:line="276" w:lineRule="auto"/>
        <w:rPr>
          <w:b/>
        </w:rPr>
      </w:pPr>
      <w:r w:rsidRPr="006E160F">
        <w:rPr>
          <w:rFonts w:ascii="Calibri" w:hAnsi="Calibri" w:cs="Arial"/>
          <w:b/>
          <w:sz w:val="22"/>
          <w:szCs w:val="22"/>
        </w:rPr>
        <w:t xml:space="preserve">Local: Portal de Compras do Governo Federal – </w:t>
      </w:r>
      <w:hyperlink r:id="rId8">
        <w:r w:rsidRPr="006E160F">
          <w:rPr>
            <w:rStyle w:val="LinkdaInternet"/>
            <w:rFonts w:ascii="Calibri" w:hAnsi="Calibri" w:cs="Arial"/>
            <w:b/>
            <w:color w:val="00000A"/>
            <w:sz w:val="22"/>
            <w:szCs w:val="22"/>
          </w:rPr>
          <w:t>www.comprasgovernamentais.gov.br</w:t>
        </w:r>
      </w:hyperlink>
    </w:p>
    <w:p w:rsidR="00F43769" w:rsidRDefault="00F43769">
      <w:pPr>
        <w:spacing w:line="276" w:lineRule="auto"/>
        <w:jc w:val="center"/>
        <w:rPr>
          <w:rFonts w:ascii="Calibri" w:hAnsi="Calibri"/>
          <w:b/>
          <w:bCs/>
          <w:sz w:val="22"/>
          <w:szCs w:val="22"/>
        </w:rPr>
      </w:pPr>
    </w:p>
    <w:p w:rsidR="00F43769" w:rsidRDefault="00D828F9">
      <w:pPr>
        <w:numPr>
          <w:ilvl w:val="0"/>
          <w:numId w:val="1"/>
        </w:numPr>
        <w:shd w:val="clear" w:color="000000" w:fill="CCCCCC"/>
        <w:tabs>
          <w:tab w:val="left" w:pos="390"/>
        </w:tabs>
        <w:spacing w:after="120" w:line="276" w:lineRule="auto"/>
        <w:ind w:left="0" w:firstLine="0"/>
        <w:jc w:val="both"/>
      </w:pPr>
      <w:r>
        <w:rPr>
          <w:rFonts w:ascii="Calibri" w:hAnsi="Calibri" w:cs="Arial"/>
          <w:b/>
          <w:sz w:val="22"/>
          <w:szCs w:val="22"/>
        </w:rPr>
        <w:t>DO OBJETO</w:t>
      </w:r>
    </w:p>
    <w:p w:rsidR="00820D6F" w:rsidRPr="00820D6F" w:rsidRDefault="00D828F9" w:rsidP="00820D6F">
      <w:pPr>
        <w:numPr>
          <w:ilvl w:val="1"/>
          <w:numId w:val="1"/>
        </w:numPr>
        <w:spacing w:before="120" w:after="120" w:line="276" w:lineRule="auto"/>
        <w:ind w:left="0" w:firstLine="0"/>
        <w:jc w:val="both"/>
      </w:pPr>
      <w:r>
        <w:rPr>
          <w:rFonts w:ascii="Calibri" w:hAnsi="Calibri" w:cs="Arial"/>
          <w:sz w:val="22"/>
          <w:szCs w:val="22"/>
        </w:rPr>
        <w:t>O objeto da presente licitação é o registro de preços visando à contratação de empresa especializada na confecção de materiais gráficos, conforme condições, quantidades e exigências estabelecidas neste Edital e seus anexos.</w:t>
      </w:r>
    </w:p>
    <w:p w:rsidR="00820D6F" w:rsidRDefault="00820D6F" w:rsidP="00820D6F">
      <w:pPr>
        <w:numPr>
          <w:ilvl w:val="1"/>
          <w:numId w:val="1"/>
        </w:numPr>
        <w:spacing w:before="120" w:after="120" w:line="276" w:lineRule="auto"/>
        <w:ind w:left="0" w:firstLine="0"/>
        <w:jc w:val="both"/>
      </w:pPr>
      <w:r w:rsidRPr="00820D6F">
        <w:rPr>
          <w:rFonts w:ascii="Calibri" w:hAnsi="Calibri" w:cs="Arial"/>
          <w:sz w:val="22"/>
          <w:szCs w:val="22"/>
        </w:rPr>
        <w:t xml:space="preserve">A licitação será dividida em itens, conforme tabela constante do Termo de Referência, facultando-se ao licitante a participação em quantos itens forem de seu interesse. </w:t>
      </w:r>
    </w:p>
    <w:p w:rsidR="00F43769" w:rsidRPr="007F6E4F" w:rsidRDefault="00D828F9" w:rsidP="00820D6F">
      <w:pPr>
        <w:numPr>
          <w:ilvl w:val="1"/>
          <w:numId w:val="1"/>
        </w:numPr>
        <w:spacing w:before="120" w:after="120" w:line="276" w:lineRule="auto"/>
        <w:ind w:left="0" w:firstLine="0"/>
        <w:jc w:val="both"/>
      </w:pPr>
      <w:r w:rsidRPr="00820D6F">
        <w:rPr>
          <w:rFonts w:ascii="Calibri" w:hAnsi="Calibri" w:cs="Calibri"/>
          <w:b/>
          <w:bCs/>
          <w:sz w:val="22"/>
          <w:szCs w:val="22"/>
          <w:u w:val="single"/>
          <w:shd w:val="clear" w:color="auto" w:fill="FFFFFF"/>
        </w:rPr>
        <w:t>Na hipótese de haver diferença entre a descrição dos itens registrados no sítio www.comprasgovernamentais.gov.br e as especificações constantes no Anexo I deste Edital, deverão ser consideradas as do Anexo I do Edital.</w:t>
      </w:r>
    </w:p>
    <w:p w:rsidR="007F6E4F" w:rsidRPr="007F6E4F" w:rsidRDefault="007F6E4F" w:rsidP="007F6E4F">
      <w:pPr>
        <w:spacing w:line="276" w:lineRule="auto"/>
        <w:jc w:val="center"/>
        <w:rPr>
          <w:rFonts w:ascii="Calibri" w:hAnsi="Calibri"/>
          <w:b/>
          <w:bCs/>
          <w:sz w:val="22"/>
          <w:szCs w:val="22"/>
        </w:rPr>
      </w:pPr>
    </w:p>
    <w:p w:rsidR="00F43769" w:rsidRPr="00610692" w:rsidRDefault="00D828F9" w:rsidP="00610692">
      <w:pPr>
        <w:numPr>
          <w:ilvl w:val="0"/>
          <w:numId w:val="1"/>
        </w:numPr>
        <w:shd w:val="clear" w:color="000000" w:fill="CCCCCC"/>
        <w:tabs>
          <w:tab w:val="left" w:pos="390"/>
        </w:tabs>
        <w:spacing w:after="120" w:line="276" w:lineRule="auto"/>
        <w:ind w:left="0" w:firstLine="0"/>
        <w:jc w:val="both"/>
        <w:rPr>
          <w:rFonts w:ascii="Calibri" w:hAnsi="Calibri" w:cs="Arial"/>
          <w:b/>
          <w:sz w:val="22"/>
          <w:szCs w:val="22"/>
        </w:rPr>
      </w:pPr>
      <w:r>
        <w:rPr>
          <w:rFonts w:ascii="Calibri" w:hAnsi="Calibri" w:cs="Arial"/>
          <w:b/>
          <w:sz w:val="22"/>
          <w:szCs w:val="22"/>
        </w:rPr>
        <w:t>DA ADESÃO À ATA DE REGISTRO DE PREÇOS</w:t>
      </w:r>
    </w:p>
    <w:p w:rsidR="00820D6F" w:rsidRPr="00820D6F" w:rsidRDefault="00820D6F" w:rsidP="00820D6F">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lastRenderedPageBreak/>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820D6F" w:rsidRPr="00820D6F" w:rsidRDefault="00820D6F" w:rsidP="00820D6F">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820D6F" w:rsidRPr="00820D6F" w:rsidRDefault="00820D6F" w:rsidP="00820D6F">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820D6F" w:rsidRPr="00820D6F" w:rsidRDefault="00820D6F" w:rsidP="00820D6F">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t>As adesões à ata de registro de preços são limitadas, na totalidade, ao máximo quíntuplo</w:t>
      </w:r>
      <w:r>
        <w:rPr>
          <w:rFonts w:ascii="Calibri" w:hAnsi="Calibri" w:cs="Arial"/>
          <w:sz w:val="22"/>
          <w:szCs w:val="22"/>
        </w:rPr>
        <w:t xml:space="preserve"> </w:t>
      </w:r>
      <w:r w:rsidRPr="00820D6F">
        <w:rPr>
          <w:rFonts w:ascii="Calibri" w:hAnsi="Calibri" w:cs="Arial"/>
          <w:sz w:val="22"/>
          <w:szCs w:val="22"/>
        </w:rPr>
        <w:t>do quantitativo de cada item registrado na ata de registro de preços para o órgão gerenciador e órgãos participantes, independente do número de órgãos não participantes que eventualmente aderirem.</w:t>
      </w:r>
    </w:p>
    <w:p w:rsidR="00820D6F" w:rsidRPr="00820D6F" w:rsidRDefault="00820D6F" w:rsidP="00820D6F">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820D6F" w:rsidRDefault="00820D6F" w:rsidP="00B4281B">
      <w:pPr>
        <w:numPr>
          <w:ilvl w:val="1"/>
          <w:numId w:val="1"/>
        </w:numPr>
        <w:spacing w:before="120" w:after="120" w:line="276" w:lineRule="auto"/>
        <w:ind w:left="0" w:firstLine="0"/>
        <w:jc w:val="both"/>
        <w:rPr>
          <w:rFonts w:ascii="Calibri" w:hAnsi="Calibri" w:cs="Arial"/>
          <w:sz w:val="22"/>
          <w:szCs w:val="22"/>
        </w:rPr>
      </w:pPr>
      <w:r w:rsidRPr="00820D6F">
        <w:rPr>
          <w:rFonts w:ascii="Calibri" w:hAnsi="Calibri" w:cs="Arial"/>
          <w:sz w:val="22"/>
          <w:szCs w:val="22"/>
        </w:rPr>
        <w:t>Após a autorização do órgão gerenciador, o órgão não participante deverá efetivar a contratação solicitada em até noventa dias, observado o prazo de validade da Ata de Registro de Preços.</w:t>
      </w:r>
    </w:p>
    <w:p w:rsidR="00820D6F" w:rsidRPr="00820D6F" w:rsidRDefault="00820D6F" w:rsidP="00270687">
      <w:pPr>
        <w:pStyle w:val="PargrafodaLista"/>
        <w:numPr>
          <w:ilvl w:val="2"/>
          <w:numId w:val="2"/>
        </w:numPr>
        <w:tabs>
          <w:tab w:val="left" w:pos="567"/>
          <w:tab w:val="left" w:pos="1134"/>
        </w:tabs>
        <w:spacing w:before="120" w:after="120" w:line="276" w:lineRule="auto"/>
        <w:ind w:left="0" w:firstLine="0"/>
        <w:jc w:val="both"/>
        <w:rPr>
          <w:rFonts w:ascii="Calibri" w:hAnsi="Calibri" w:cs="Arial"/>
          <w:sz w:val="22"/>
          <w:szCs w:val="22"/>
        </w:rPr>
      </w:pPr>
      <w:r w:rsidRPr="00820D6F">
        <w:rPr>
          <w:rFonts w:ascii="Calibri" w:hAnsi="Calibri" w:cs="Arial"/>
          <w:sz w:val="22"/>
          <w:szCs w:val="22"/>
        </w:rPr>
        <w:t>Caberá ao órgão gerenciador autorizar, excepcional e justificadamente, a prorrogação do prazo para efetivação da contratação, respeitado o prazo de vigência da ata, desde que solicitada pelo órgão não participante.</w:t>
      </w:r>
    </w:p>
    <w:p w:rsidR="00F43769" w:rsidRDefault="00F43769">
      <w:pPr>
        <w:spacing w:after="120" w:line="276" w:lineRule="auto"/>
        <w:jc w:val="both"/>
        <w:rPr>
          <w:rFonts w:ascii="Calibri" w:hAnsi="Calibri" w:cs="Arial"/>
          <w:sz w:val="22"/>
          <w:szCs w:val="22"/>
        </w:rPr>
      </w:pPr>
    </w:p>
    <w:p w:rsidR="00F43769" w:rsidRDefault="00D828F9">
      <w:pPr>
        <w:numPr>
          <w:ilvl w:val="0"/>
          <w:numId w:val="1"/>
        </w:numPr>
        <w:shd w:val="clear" w:color="000000" w:fill="CCCCCC"/>
        <w:tabs>
          <w:tab w:val="left" w:pos="345"/>
        </w:tabs>
        <w:spacing w:before="120" w:after="120" w:line="276" w:lineRule="auto"/>
        <w:ind w:left="0" w:firstLine="0"/>
        <w:jc w:val="both"/>
      </w:pPr>
      <w:r>
        <w:rPr>
          <w:rFonts w:ascii="Calibri" w:hAnsi="Calibri" w:cs="Arial"/>
          <w:b/>
          <w:sz w:val="22"/>
          <w:szCs w:val="22"/>
        </w:rPr>
        <w:t>DO CREDENCIAMENTO</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O Credenciamento é o nível básico do registro cadastral no SICAF, que permite a participação dos interessados na modalidade licitatória Pregão, em sua forma eletrônica.</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O cadastro no SICAF poderá ser iniciado no Portal de Compras do Governo Federal, no sítio www.comprasgovernamentais.gov.br, com a solicitação de login e senha pelo interessado.</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O credenciamento junto ao provedor do sistema implica a responsabilidade do licitante ou de seu representante legal e a presunção de sua capacidade técnica para realização das transações inerentes a este Pregão.</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A perda da senha ou a quebra de sigilo deverá ser comunicada imediatamente ao provedor do sistema para imediato bloqueio de acesso.</w:t>
      </w:r>
    </w:p>
    <w:p w:rsidR="00F43769" w:rsidRDefault="00F43769">
      <w:pPr>
        <w:spacing w:before="120" w:after="120" w:line="276" w:lineRule="auto"/>
        <w:jc w:val="both"/>
        <w:rPr>
          <w:rFonts w:ascii="Calibri" w:hAnsi="Calibri" w:cs="Arial"/>
          <w:bCs/>
          <w:sz w:val="22"/>
          <w:szCs w:val="22"/>
        </w:rPr>
      </w:pPr>
    </w:p>
    <w:p w:rsidR="00F43769" w:rsidRDefault="00D828F9">
      <w:pPr>
        <w:numPr>
          <w:ilvl w:val="0"/>
          <w:numId w:val="1"/>
        </w:numPr>
        <w:shd w:val="clear" w:color="000000" w:fill="CCCCCC"/>
        <w:tabs>
          <w:tab w:val="left" w:pos="285"/>
        </w:tabs>
        <w:spacing w:before="120" w:after="120" w:line="276" w:lineRule="auto"/>
        <w:ind w:left="0" w:firstLine="0"/>
        <w:jc w:val="both"/>
      </w:pPr>
      <w:r>
        <w:rPr>
          <w:rFonts w:ascii="Calibri" w:hAnsi="Calibri" w:cs="Arial"/>
          <w:b/>
          <w:bCs/>
          <w:sz w:val="22"/>
          <w:szCs w:val="22"/>
        </w:rPr>
        <w:t>DA PARTICIPAÇÃO NO PREGÃO</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 xml:space="preserve">A participação neste Pregão é </w:t>
      </w:r>
      <w:r w:rsidRPr="001A0C36">
        <w:rPr>
          <w:rFonts w:ascii="Calibri" w:hAnsi="Calibri" w:cs="Arial"/>
          <w:b/>
          <w:sz w:val="22"/>
          <w:szCs w:val="22"/>
        </w:rPr>
        <w:t>exclusiva a microempresas, empresas de pequeno porte e sociedades cooperativas</w:t>
      </w:r>
      <w:r w:rsidRPr="001A0C36">
        <w:rPr>
          <w:rFonts w:ascii="Calibri" w:hAnsi="Calibri" w:cs="Arial"/>
          <w:sz w:val="22"/>
          <w:szCs w:val="22"/>
        </w:rPr>
        <w:t xml:space="preserve">, 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Não poderão participar desta licitação os interessados:</w:t>
      </w:r>
    </w:p>
    <w:p w:rsidR="00AA2BEB" w:rsidRDefault="001A0C36" w:rsidP="00AA2BEB">
      <w:pPr>
        <w:pStyle w:val="PargrafodaLista"/>
        <w:numPr>
          <w:ilvl w:val="2"/>
          <w:numId w:val="16"/>
        </w:numPr>
        <w:spacing w:before="120" w:after="120" w:line="276" w:lineRule="auto"/>
        <w:jc w:val="both"/>
        <w:rPr>
          <w:rFonts w:ascii="Calibri" w:hAnsi="Calibri" w:cs="Arial"/>
          <w:sz w:val="22"/>
          <w:szCs w:val="22"/>
        </w:rPr>
      </w:pPr>
      <w:r w:rsidRPr="00AA2BEB">
        <w:rPr>
          <w:rFonts w:ascii="Calibri" w:hAnsi="Calibri" w:cs="Arial"/>
          <w:sz w:val="22"/>
          <w:szCs w:val="22"/>
        </w:rPr>
        <w:t xml:space="preserve">proibidos de participar de licitações e celebrar contratos administrativos, na forma da legislação vigente; </w:t>
      </w:r>
    </w:p>
    <w:p w:rsidR="00AA2BEB" w:rsidRDefault="001A0C36" w:rsidP="00AA2BEB">
      <w:pPr>
        <w:pStyle w:val="PargrafodaLista"/>
        <w:numPr>
          <w:ilvl w:val="2"/>
          <w:numId w:val="16"/>
        </w:numPr>
        <w:spacing w:before="120" w:after="120" w:line="276" w:lineRule="auto"/>
        <w:jc w:val="both"/>
        <w:rPr>
          <w:rFonts w:ascii="Calibri" w:hAnsi="Calibri" w:cs="Arial"/>
          <w:sz w:val="22"/>
          <w:szCs w:val="22"/>
        </w:rPr>
      </w:pPr>
      <w:r w:rsidRPr="00AA2BEB">
        <w:rPr>
          <w:rFonts w:ascii="Calibri" w:hAnsi="Calibri" w:cs="Arial"/>
          <w:sz w:val="22"/>
          <w:szCs w:val="22"/>
        </w:rPr>
        <w:t>que se enquadrem nas vedações previstas no artigo 9º da Lei nº 8.666, de 1993;</w:t>
      </w:r>
    </w:p>
    <w:p w:rsidR="00AA2BEB" w:rsidRDefault="001A0C36" w:rsidP="00AA2BEB">
      <w:pPr>
        <w:pStyle w:val="PargrafodaLista"/>
        <w:numPr>
          <w:ilvl w:val="2"/>
          <w:numId w:val="16"/>
        </w:numPr>
        <w:spacing w:before="120" w:after="120" w:line="276" w:lineRule="auto"/>
        <w:jc w:val="both"/>
        <w:rPr>
          <w:rFonts w:ascii="Calibri" w:hAnsi="Calibri" w:cs="Arial"/>
          <w:sz w:val="22"/>
          <w:szCs w:val="22"/>
        </w:rPr>
      </w:pPr>
      <w:r w:rsidRPr="00AA2BEB">
        <w:rPr>
          <w:rFonts w:ascii="Calibri" w:hAnsi="Calibri" w:cs="Arial"/>
          <w:sz w:val="22"/>
          <w:szCs w:val="22"/>
        </w:rPr>
        <w:t>que estejam em processo de dissolução, falência, fusão, cisão ou incorporação;</w:t>
      </w:r>
    </w:p>
    <w:p w:rsidR="001A0C36" w:rsidRPr="00AA2BEB" w:rsidRDefault="001A0C36" w:rsidP="00AA2BEB">
      <w:pPr>
        <w:pStyle w:val="PargrafodaLista"/>
        <w:numPr>
          <w:ilvl w:val="2"/>
          <w:numId w:val="16"/>
        </w:numPr>
        <w:spacing w:before="120" w:after="120" w:line="276" w:lineRule="auto"/>
        <w:jc w:val="both"/>
        <w:rPr>
          <w:rFonts w:ascii="Calibri" w:hAnsi="Calibri" w:cs="Arial"/>
          <w:sz w:val="22"/>
          <w:szCs w:val="22"/>
        </w:rPr>
      </w:pPr>
      <w:r w:rsidRPr="00AA2BEB">
        <w:rPr>
          <w:rFonts w:ascii="Calibri" w:hAnsi="Calibri" w:cs="Arial"/>
          <w:sz w:val="22"/>
          <w:szCs w:val="22"/>
        </w:rPr>
        <w:t>entidades empresariais que estejam reunidas em consórcio;</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AA2BEB" w:rsidRDefault="001A0C36" w:rsidP="00AA2BEB">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Como condição para participação no Pregão, a entidade de menor porte deverá declarar:</w:t>
      </w:r>
    </w:p>
    <w:p w:rsidR="001A0C36" w:rsidRDefault="00AA2BEB" w:rsidP="00AA2BEB">
      <w:pPr>
        <w:spacing w:before="120" w:after="120" w:line="276" w:lineRule="auto"/>
        <w:jc w:val="both"/>
        <w:rPr>
          <w:rFonts w:ascii="Calibri" w:hAnsi="Calibri" w:cs="Arial"/>
          <w:sz w:val="22"/>
          <w:szCs w:val="22"/>
        </w:rPr>
      </w:pPr>
      <w:r w:rsidRPr="00AA2BEB">
        <w:rPr>
          <w:rFonts w:ascii="Calibri" w:hAnsi="Calibri" w:cs="Arial"/>
          <w:b/>
          <w:sz w:val="22"/>
          <w:szCs w:val="22"/>
        </w:rPr>
        <w:t>4.4.1</w:t>
      </w:r>
      <w:r w:rsidRPr="00AA2BEB">
        <w:rPr>
          <w:rFonts w:ascii="Calibri" w:hAnsi="Calibri" w:cs="Arial"/>
          <w:sz w:val="22"/>
          <w:szCs w:val="22"/>
        </w:rPr>
        <w:t xml:space="preserve"> </w:t>
      </w:r>
      <w:r w:rsidR="001A0C36" w:rsidRPr="00AA2BEB">
        <w:rPr>
          <w:rFonts w:ascii="Calibri" w:hAnsi="Calibri" w:cs="Arial"/>
          <w:sz w:val="22"/>
          <w:szCs w:val="22"/>
        </w:rPr>
        <w:t>que cumpre os requisitos estabelecidos no artigo 3° da Lei Complementar nº 123, de 2006, estando apta a usufruir do tratamento favorecido estabelecido em seus arts. 42 a 49.</w:t>
      </w:r>
    </w:p>
    <w:p w:rsidR="001A0C36" w:rsidRPr="001A0C36" w:rsidRDefault="001A0C36" w:rsidP="001A0C36">
      <w:pPr>
        <w:numPr>
          <w:ilvl w:val="1"/>
          <w:numId w:val="1"/>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Deverá assinalar, ainda, “sim” ou “não” em campo próprio do sistema eletrônico, relativo às seguintes declarações:</w:t>
      </w:r>
    </w:p>
    <w:p w:rsidR="001A0C36" w:rsidRPr="001A0C36" w:rsidRDefault="001A0C36" w:rsidP="00AA2BEB">
      <w:pPr>
        <w:pStyle w:val="PargrafodaLista"/>
        <w:numPr>
          <w:ilvl w:val="2"/>
          <w:numId w:val="3"/>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que está ciente e concorda com as condições contidas no Edital e seus anexos, bem como de que cumpre plenamente os requisitos de habilitação definidos no Edital;</w:t>
      </w:r>
    </w:p>
    <w:p w:rsidR="001A0C36" w:rsidRPr="001A0C36" w:rsidRDefault="001A0C36" w:rsidP="00AA2BEB">
      <w:pPr>
        <w:pStyle w:val="PargrafodaLista"/>
        <w:numPr>
          <w:ilvl w:val="2"/>
          <w:numId w:val="3"/>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 xml:space="preserve">que inexistem fatos impeditivos para sua habilitação no certame, ciente da obrigatoriedade de declarar ocorrências posteriores; </w:t>
      </w:r>
    </w:p>
    <w:p w:rsidR="001A0C36" w:rsidRPr="001A0C36" w:rsidRDefault="001A0C36" w:rsidP="00AA2BEB">
      <w:pPr>
        <w:pStyle w:val="PargrafodaLista"/>
        <w:numPr>
          <w:ilvl w:val="2"/>
          <w:numId w:val="3"/>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lastRenderedPageBreak/>
        <w:t>que não emprega menor de 18 anos em trabalho noturno, perigoso ou insalubre e não emprega menor de 16 anos, salvo menor, a partir de 14 anos, na condição de aprendiz, nos termos do artigo 7°, XXXIII, da Constituição;</w:t>
      </w:r>
    </w:p>
    <w:p w:rsidR="001A0C36" w:rsidRPr="001A0C36" w:rsidRDefault="001A0C36" w:rsidP="00AA2BEB">
      <w:pPr>
        <w:pStyle w:val="PargrafodaLista"/>
        <w:numPr>
          <w:ilvl w:val="2"/>
          <w:numId w:val="3"/>
        </w:numPr>
        <w:spacing w:before="120" w:after="120" w:line="276" w:lineRule="auto"/>
        <w:ind w:left="0" w:firstLine="0"/>
        <w:jc w:val="both"/>
        <w:rPr>
          <w:rFonts w:ascii="Calibri" w:hAnsi="Calibri" w:cs="Arial"/>
          <w:sz w:val="22"/>
          <w:szCs w:val="22"/>
        </w:rPr>
      </w:pPr>
      <w:r w:rsidRPr="001A0C36">
        <w:rPr>
          <w:rFonts w:ascii="Calibri" w:hAnsi="Calibri" w:cs="Arial"/>
          <w:sz w:val="22"/>
          <w:szCs w:val="22"/>
        </w:rPr>
        <w:t>que a proposta foi elaborada de forma independente, nos termos da Instrução Normativa SLTI/MPOG nº 2, de 16 de setembro de 2009.</w:t>
      </w:r>
    </w:p>
    <w:p w:rsidR="00F43769" w:rsidRDefault="00F43769">
      <w:pPr>
        <w:spacing w:after="120" w:line="276" w:lineRule="auto"/>
        <w:jc w:val="both"/>
        <w:rPr>
          <w:rFonts w:ascii="Calibri" w:hAnsi="Calibri" w:cs="Arial"/>
          <w:sz w:val="22"/>
          <w:szCs w:val="22"/>
        </w:rPr>
      </w:pPr>
    </w:p>
    <w:p w:rsidR="00F43769" w:rsidRPr="00610692" w:rsidRDefault="00D828F9" w:rsidP="00610692">
      <w:pPr>
        <w:numPr>
          <w:ilvl w:val="0"/>
          <w:numId w:val="1"/>
        </w:numPr>
        <w:shd w:val="clear" w:color="000000" w:fill="CCCCCC"/>
        <w:tabs>
          <w:tab w:val="left" w:pos="285"/>
        </w:tabs>
        <w:spacing w:before="120" w:after="120" w:line="276" w:lineRule="auto"/>
        <w:ind w:left="0" w:firstLine="0"/>
        <w:jc w:val="both"/>
        <w:rPr>
          <w:rFonts w:ascii="Calibri" w:hAnsi="Calibri" w:cs="Arial"/>
          <w:b/>
          <w:bCs/>
          <w:sz w:val="22"/>
          <w:szCs w:val="22"/>
        </w:rPr>
      </w:pPr>
      <w:r w:rsidRPr="00610692">
        <w:rPr>
          <w:rFonts w:ascii="Calibri" w:hAnsi="Calibri" w:cs="Arial"/>
          <w:b/>
          <w:bCs/>
          <w:sz w:val="22"/>
          <w:szCs w:val="22"/>
        </w:rPr>
        <w:t>DO ENVIO DA PROPOSTA</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O licitante deverá encaminhar a proposta por meio do sistema eletrônico até a data e horário marcados para abertura da sessão, quando, então, encerrar-se-á automaticamente a fase de recebimento de propostas.</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Todas as referências de tempo no Edital, no aviso e durante a sessão pública observarão o horário de Brasília – DF.</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 xml:space="preserve">O licitante será responsável por todas as transações que forem efetuadas em seu nome no sistema eletrônico, assumindo como firmes e verdadeiras suas propostas e lances. </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 xml:space="preserve">Até a abertura da sessão, os licitantes poderão retirar ou substituir as propostas apresentadas. </w:t>
      </w:r>
    </w:p>
    <w:p w:rsidR="00610692" w:rsidRPr="00610692" w:rsidRDefault="00610692" w:rsidP="00610692">
      <w:pPr>
        <w:numPr>
          <w:ilvl w:val="1"/>
          <w:numId w:val="1"/>
        </w:numPr>
        <w:spacing w:before="120" w:after="120" w:line="276" w:lineRule="auto"/>
        <w:ind w:left="0" w:firstLine="0"/>
        <w:jc w:val="both"/>
        <w:rPr>
          <w:rFonts w:ascii="Calibri" w:hAnsi="Calibri" w:cs="Arial"/>
          <w:sz w:val="22"/>
          <w:szCs w:val="22"/>
        </w:rPr>
      </w:pPr>
      <w:r w:rsidRPr="00610692">
        <w:rPr>
          <w:rFonts w:ascii="Calibri" w:hAnsi="Calibri" w:cs="Arial"/>
          <w:sz w:val="22"/>
          <w:szCs w:val="22"/>
        </w:rPr>
        <w:t>O licitante deverá enviar sua proposta mediante o preenchimento, no sistema eletrônico, dos seguintes campos:</w:t>
      </w:r>
    </w:p>
    <w:p w:rsidR="00AA2BEB" w:rsidRDefault="00610692" w:rsidP="00AA2BEB">
      <w:pPr>
        <w:pStyle w:val="PargrafodaLista"/>
        <w:numPr>
          <w:ilvl w:val="2"/>
          <w:numId w:val="17"/>
        </w:numPr>
        <w:tabs>
          <w:tab w:val="left" w:pos="567"/>
        </w:tabs>
        <w:spacing w:before="120" w:after="120" w:line="276" w:lineRule="auto"/>
        <w:jc w:val="both"/>
        <w:rPr>
          <w:rFonts w:ascii="Calibri" w:hAnsi="Calibri" w:cs="Arial"/>
          <w:sz w:val="22"/>
          <w:szCs w:val="22"/>
        </w:rPr>
      </w:pPr>
      <w:r w:rsidRPr="00610692">
        <w:rPr>
          <w:rFonts w:ascii="Calibri" w:hAnsi="Calibri" w:cs="Arial"/>
          <w:sz w:val="22"/>
          <w:szCs w:val="22"/>
        </w:rPr>
        <w:t xml:space="preserve">valor </w:t>
      </w:r>
      <w:r>
        <w:rPr>
          <w:rFonts w:ascii="Calibri" w:hAnsi="Calibri" w:cs="Arial"/>
          <w:sz w:val="22"/>
          <w:szCs w:val="22"/>
        </w:rPr>
        <w:t>unitário</w:t>
      </w:r>
      <w:r w:rsidRPr="00610692">
        <w:rPr>
          <w:rFonts w:ascii="Calibri" w:hAnsi="Calibri" w:cs="Arial"/>
          <w:sz w:val="22"/>
          <w:szCs w:val="22"/>
        </w:rPr>
        <w:t xml:space="preserve"> do item; </w:t>
      </w:r>
    </w:p>
    <w:p w:rsidR="00610692" w:rsidRPr="00AA2BEB" w:rsidRDefault="00610692" w:rsidP="00AA2BEB">
      <w:pPr>
        <w:pStyle w:val="PargrafodaLista"/>
        <w:numPr>
          <w:ilvl w:val="2"/>
          <w:numId w:val="17"/>
        </w:numPr>
        <w:tabs>
          <w:tab w:val="left" w:pos="567"/>
        </w:tabs>
        <w:spacing w:before="120" w:after="120" w:line="276" w:lineRule="auto"/>
        <w:jc w:val="both"/>
        <w:rPr>
          <w:rFonts w:ascii="Calibri" w:hAnsi="Calibri" w:cs="Arial"/>
          <w:sz w:val="22"/>
          <w:szCs w:val="22"/>
        </w:rPr>
      </w:pPr>
      <w:r w:rsidRPr="00AA2BEB">
        <w:rPr>
          <w:rFonts w:ascii="Calibri" w:hAnsi="Calibri" w:cs="Arial"/>
          <w:sz w:val="22"/>
          <w:szCs w:val="22"/>
        </w:rPr>
        <w:t xml:space="preserve">Descrição detalhada do objeto, contendo, entre outras, as seguintes informações: </w:t>
      </w:r>
    </w:p>
    <w:p w:rsidR="00F43769" w:rsidRDefault="00D828F9">
      <w:pPr>
        <w:numPr>
          <w:ilvl w:val="1"/>
          <w:numId w:val="1"/>
        </w:numPr>
        <w:spacing w:before="120" w:after="120" w:line="276" w:lineRule="auto"/>
        <w:ind w:left="0" w:firstLine="0"/>
        <w:jc w:val="both"/>
      </w:pPr>
      <w:r>
        <w:rPr>
          <w:rFonts w:ascii="Calibri" w:hAnsi="Calibri" w:cs="Arial"/>
          <w:sz w:val="22"/>
          <w:szCs w:val="22"/>
        </w:rPr>
        <w:t xml:space="preserve">Todas as especificações do objeto contidas na proposta vinculam a Contratada. </w:t>
      </w:r>
    </w:p>
    <w:p w:rsidR="00F43769" w:rsidRDefault="00D828F9">
      <w:pPr>
        <w:numPr>
          <w:ilvl w:val="1"/>
          <w:numId w:val="1"/>
        </w:numPr>
        <w:spacing w:before="120" w:after="120" w:line="276" w:lineRule="auto"/>
        <w:ind w:left="0" w:firstLine="0"/>
        <w:jc w:val="both"/>
      </w:pPr>
      <w:r>
        <w:rPr>
          <w:rFonts w:ascii="Calibri" w:hAnsi="Calibri" w:cs="Arial"/>
          <w:sz w:val="22"/>
          <w:szCs w:val="22"/>
        </w:rPr>
        <w:t>Nos valores propostos estarão inclusos todos os custos operacionais, encargos previdenciários, trabalhistas, tributários, comerciais e quaisquer outros que incidam direta ou indiretamente na prestação dos serviços.</w:t>
      </w:r>
    </w:p>
    <w:p w:rsidR="00F43769" w:rsidRDefault="00D828F9">
      <w:pPr>
        <w:numPr>
          <w:ilvl w:val="1"/>
          <w:numId w:val="1"/>
        </w:numPr>
        <w:spacing w:before="120" w:after="120" w:line="276" w:lineRule="auto"/>
        <w:ind w:left="0" w:firstLine="0"/>
        <w:jc w:val="both"/>
      </w:pPr>
      <w:r>
        <w:rPr>
          <w:rFonts w:ascii="Calibri" w:hAnsi="Calibri" w:cs="Arial"/>
          <w:sz w:val="22"/>
          <w:szCs w:val="22"/>
        </w:rPr>
        <w:t>Em se tratando de Microempreendedor Individual – MEI, o licitante deverá incluir, no campo das condições da proposta do sistema eletrônico, o valor correspondente à contribuição prevista no art. 18-B da Lei Complementar n. 123, de 2006.</w:t>
      </w:r>
    </w:p>
    <w:p w:rsidR="00F43769" w:rsidRDefault="00D828F9">
      <w:pPr>
        <w:numPr>
          <w:ilvl w:val="1"/>
          <w:numId w:val="1"/>
        </w:numPr>
        <w:spacing w:before="120" w:after="120" w:line="276" w:lineRule="auto"/>
        <w:ind w:left="0" w:firstLine="0"/>
        <w:jc w:val="both"/>
      </w:pPr>
      <w:r>
        <w:rPr>
          <w:rFonts w:ascii="Calibri" w:hAnsi="Calibri" w:cs="Arial"/>
          <w:sz w:val="22"/>
          <w:szCs w:val="22"/>
        </w:rPr>
        <w:t xml:space="preserve">Quando se tratar de cooperativa de serviço, o licitante preencherá, no campo condições da proposta do sistema eletrônico, o valor correspondente ao percentual de que trata o art. 22, inciso IV, da Lei nº 8.212, </w:t>
      </w:r>
      <w:r>
        <w:rPr>
          <w:rFonts w:ascii="Calibri" w:hAnsi="Calibri" w:cs="Arial"/>
          <w:sz w:val="22"/>
          <w:szCs w:val="22"/>
        </w:rPr>
        <w:lastRenderedPageBreak/>
        <w:t>de 24.07.91, com a redação da Lei nº 9.876, de 26.11.99, também referido no art. 72 da Instrução Normativa/RFB Nº 971, de 13 de novembro de 2009 (DOU 17.11.2009).</w:t>
      </w:r>
    </w:p>
    <w:p w:rsidR="00F43769" w:rsidRDefault="00D828F9">
      <w:pPr>
        <w:numPr>
          <w:ilvl w:val="1"/>
          <w:numId w:val="1"/>
        </w:numPr>
        <w:spacing w:before="120" w:after="120" w:line="276" w:lineRule="auto"/>
        <w:ind w:left="0" w:firstLine="0"/>
        <w:jc w:val="both"/>
      </w:pPr>
      <w:r>
        <w:rPr>
          <w:rFonts w:ascii="Calibri" w:hAnsi="Calibri" w:cs="Arial"/>
          <w:sz w:val="22"/>
          <w:szCs w:val="22"/>
        </w:rPr>
        <w:t xml:space="preserve">O prazo de validade da proposta não será inferior a </w:t>
      </w:r>
      <w:r>
        <w:rPr>
          <w:rFonts w:ascii="Calibri" w:hAnsi="Calibri" w:cs="Arial"/>
          <w:bCs/>
          <w:sz w:val="22"/>
          <w:szCs w:val="22"/>
        </w:rPr>
        <w:t>180 (cento e oitenta) dias</w:t>
      </w:r>
      <w:r>
        <w:rPr>
          <w:rFonts w:ascii="Calibri" w:hAnsi="Calibri" w:cs="Arial"/>
          <w:b/>
          <w:sz w:val="22"/>
          <w:szCs w:val="22"/>
        </w:rPr>
        <w:t>,</w:t>
      </w:r>
      <w:r>
        <w:rPr>
          <w:rFonts w:ascii="Calibri" w:hAnsi="Calibri" w:cs="Arial"/>
          <w:sz w:val="22"/>
          <w:szCs w:val="22"/>
        </w:rPr>
        <w:t xml:space="preserve"> a contar da data de sua apresentação.</w:t>
      </w:r>
    </w:p>
    <w:p w:rsidR="00F43769" w:rsidRDefault="00A826A5" w:rsidP="00A826A5">
      <w:pPr>
        <w:pStyle w:val="Nivel1"/>
        <w:numPr>
          <w:ilvl w:val="0"/>
          <w:numId w:val="1"/>
        </w:numPr>
        <w:shd w:val="clear" w:color="auto" w:fill="CCCCCC"/>
        <w:tabs>
          <w:tab w:val="left" w:pos="360"/>
          <w:tab w:val="left" w:pos="390"/>
        </w:tabs>
        <w:ind w:left="0" w:firstLine="0"/>
      </w:pPr>
      <w:r>
        <w:t>DAS PROPOSTAS E FORMULAÇÃO DE LANCES</w:t>
      </w:r>
    </w:p>
    <w:p w:rsidR="00381D86" w:rsidRPr="00560BBD" w:rsidRDefault="00381D86" w:rsidP="00381D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A abertura da presente licitação dar-se-á em sessão pública, por meio de sistema eletrônico, na data, horário e local indicados neste Edital.</w:t>
      </w:r>
    </w:p>
    <w:p w:rsidR="00381D86" w:rsidRPr="00560BBD" w:rsidRDefault="00381D86" w:rsidP="00381D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AA2BEB" w:rsidRDefault="00381D86" w:rsidP="00AA2BEB">
      <w:pPr>
        <w:pStyle w:val="PargrafodaLista"/>
        <w:numPr>
          <w:ilvl w:val="2"/>
          <w:numId w:val="18"/>
        </w:numPr>
        <w:tabs>
          <w:tab w:val="left" w:pos="426"/>
        </w:tabs>
        <w:spacing w:before="120" w:after="120" w:line="276" w:lineRule="auto"/>
        <w:jc w:val="both"/>
        <w:rPr>
          <w:rFonts w:ascii="Calibri" w:hAnsi="Calibri" w:cs="Arial"/>
          <w:sz w:val="22"/>
          <w:szCs w:val="22"/>
        </w:rPr>
      </w:pPr>
      <w:r w:rsidRPr="00560BBD">
        <w:rPr>
          <w:rFonts w:ascii="Calibri" w:hAnsi="Calibri" w:cs="Arial"/>
          <w:sz w:val="22"/>
          <w:szCs w:val="22"/>
        </w:rPr>
        <w:t>A desclassificação será sempre fundamentada e registrada no sistema, com acompanhamento em tempo real por todos os participantes.</w:t>
      </w:r>
    </w:p>
    <w:p w:rsidR="00381D86" w:rsidRPr="00560BBD" w:rsidRDefault="00381D86" w:rsidP="00AA2BEB">
      <w:pPr>
        <w:pStyle w:val="PargrafodaLista"/>
        <w:numPr>
          <w:ilvl w:val="2"/>
          <w:numId w:val="18"/>
        </w:numPr>
        <w:tabs>
          <w:tab w:val="left" w:pos="426"/>
        </w:tabs>
        <w:spacing w:before="120" w:after="120" w:line="276" w:lineRule="auto"/>
        <w:jc w:val="both"/>
        <w:rPr>
          <w:rFonts w:ascii="Calibri" w:hAnsi="Calibri" w:cs="Arial"/>
          <w:sz w:val="22"/>
          <w:szCs w:val="22"/>
        </w:rPr>
      </w:pPr>
      <w:r w:rsidRPr="00560BBD">
        <w:rPr>
          <w:rFonts w:ascii="Calibri" w:hAnsi="Calibri" w:cs="Arial"/>
          <w:sz w:val="22"/>
          <w:szCs w:val="22"/>
        </w:rPr>
        <w:t>A não desclassificação da proposta não impede o seu julgamento definitivo em sentido contrário, levado a efeito na fase de aceitação.</w:t>
      </w:r>
    </w:p>
    <w:p w:rsidR="00381D86" w:rsidRPr="00560BBD" w:rsidRDefault="00381D86" w:rsidP="00C944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O sistema ordenará automaticamente as propostas classificadas, sendo que somente estas participarão da fase de lances.</w:t>
      </w:r>
    </w:p>
    <w:p w:rsidR="00381D86" w:rsidRPr="00560BBD" w:rsidRDefault="00381D86" w:rsidP="00C944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O sistema disponibilizará campo próprio para troca de mensagens entre o Pregoeiro e os licitantes.</w:t>
      </w:r>
    </w:p>
    <w:p w:rsidR="00381D86" w:rsidRPr="00560BBD" w:rsidRDefault="00381D86" w:rsidP="00C944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Iniciada a etapa competitiva, os licitantes deverão encaminhar lances exclusivamente por meio de sistema eletrônico, sendo imediatamente informados do seu recebimento e do valor consignado no registro. </w:t>
      </w:r>
    </w:p>
    <w:p w:rsidR="00381D86" w:rsidRPr="00560BBD" w:rsidRDefault="00381D86" w:rsidP="00AA2BEB">
      <w:pPr>
        <w:pStyle w:val="PargrafodaLista"/>
        <w:numPr>
          <w:ilvl w:val="2"/>
          <w:numId w:val="19"/>
        </w:numPr>
        <w:tabs>
          <w:tab w:val="left" w:pos="567"/>
        </w:tabs>
        <w:spacing w:before="120" w:after="120" w:line="276" w:lineRule="auto"/>
        <w:jc w:val="both"/>
        <w:rPr>
          <w:rFonts w:ascii="Calibri" w:hAnsi="Calibri" w:cs="Arial"/>
          <w:sz w:val="22"/>
          <w:szCs w:val="22"/>
        </w:rPr>
      </w:pPr>
      <w:r w:rsidRPr="00560BBD">
        <w:rPr>
          <w:rFonts w:ascii="Calibri" w:hAnsi="Calibri" w:cs="Arial"/>
          <w:sz w:val="22"/>
          <w:szCs w:val="22"/>
        </w:rPr>
        <w:t xml:space="preserve">O lance deverá ser ofertado pelo valor unitário do item </w:t>
      </w:r>
    </w:p>
    <w:p w:rsidR="00381D86" w:rsidRPr="00560BBD" w:rsidRDefault="00381D86" w:rsidP="00C94486">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Os licitantes poderão oferecer lances sucessivos, observando o horário fixado para abertura da sessão e as regras estabelecidas no Edital.</w:t>
      </w:r>
    </w:p>
    <w:p w:rsidR="006E160F" w:rsidRDefault="00381D86" w:rsidP="006E160F">
      <w:pPr>
        <w:pStyle w:val="PargrafodaLista"/>
        <w:numPr>
          <w:ilvl w:val="2"/>
          <w:numId w:val="20"/>
        </w:numPr>
        <w:tabs>
          <w:tab w:val="left" w:pos="567"/>
          <w:tab w:val="left" w:pos="1276"/>
          <w:tab w:val="left" w:pos="1418"/>
        </w:tabs>
        <w:spacing w:before="120" w:after="120" w:line="276" w:lineRule="auto"/>
        <w:ind w:left="0" w:firstLine="0"/>
        <w:jc w:val="both"/>
        <w:rPr>
          <w:rFonts w:ascii="Calibri" w:hAnsi="Calibri"/>
          <w:color w:val="000000"/>
          <w:sz w:val="22"/>
          <w:szCs w:val="22"/>
        </w:rPr>
      </w:pPr>
      <w:r w:rsidRPr="00560BBD">
        <w:rPr>
          <w:rFonts w:ascii="Calibri" w:hAnsi="Calibri"/>
          <w:color w:val="000000"/>
          <w:sz w:val="22"/>
          <w:szCs w:val="22"/>
        </w:rPr>
        <w:t>Em caso de falha no sistema, os lances em desacordo com a norma deverão ser desconsiderados pelo pregoeiro, devendo a ocorrência ser comunicada imediatamente à Secretaria de Logística e Tecnologia da Informação.</w:t>
      </w:r>
    </w:p>
    <w:p w:rsidR="00381D86" w:rsidRPr="006E160F" w:rsidRDefault="00381D86" w:rsidP="006E160F">
      <w:pPr>
        <w:pStyle w:val="PargrafodaLista"/>
        <w:numPr>
          <w:ilvl w:val="2"/>
          <w:numId w:val="20"/>
        </w:numPr>
        <w:tabs>
          <w:tab w:val="left" w:pos="567"/>
          <w:tab w:val="left" w:pos="1276"/>
          <w:tab w:val="left" w:pos="1418"/>
        </w:tabs>
        <w:spacing w:before="120" w:after="120" w:line="276" w:lineRule="auto"/>
        <w:ind w:left="720"/>
        <w:jc w:val="both"/>
        <w:rPr>
          <w:rFonts w:ascii="Calibri" w:hAnsi="Calibri"/>
          <w:color w:val="000000"/>
          <w:sz w:val="22"/>
          <w:szCs w:val="22"/>
        </w:rPr>
      </w:pPr>
      <w:r w:rsidRPr="006E160F">
        <w:rPr>
          <w:rFonts w:ascii="Calibri" w:hAnsi="Calibri"/>
          <w:color w:val="000000"/>
          <w:sz w:val="22"/>
          <w:szCs w:val="22"/>
        </w:rPr>
        <w:t>Na hipótese do subitem anterior, a ocorrência será registrada em campo próprio do sistema</w:t>
      </w:r>
      <w:r w:rsidRPr="006E160F">
        <w:rPr>
          <w:rFonts w:ascii="Times New Roman" w:hAnsi="Times New Roman" w:cs="Times New Roman"/>
          <w:i/>
          <w:iCs/>
          <w:color w:val="FF0000"/>
        </w:rPr>
        <w:t>.</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O licitante somente poderá oferecer lance inferior ao último por ele ofertado e registrado pelo sistema. </w:t>
      </w:r>
    </w:p>
    <w:p w:rsidR="00381D86" w:rsidRPr="00560BBD" w:rsidRDefault="00381D86" w:rsidP="006E160F">
      <w:pPr>
        <w:pStyle w:val="PargrafodaLista"/>
        <w:numPr>
          <w:ilvl w:val="2"/>
          <w:numId w:val="21"/>
        </w:numPr>
        <w:tabs>
          <w:tab w:val="left" w:pos="567"/>
          <w:tab w:val="left" w:pos="1276"/>
          <w:tab w:val="left" w:pos="1418"/>
        </w:tabs>
        <w:spacing w:before="120" w:after="120" w:line="276" w:lineRule="auto"/>
        <w:ind w:left="0" w:firstLine="0"/>
        <w:jc w:val="both"/>
        <w:rPr>
          <w:rFonts w:ascii="Calibri" w:hAnsi="Calibri"/>
          <w:color w:val="000000"/>
          <w:sz w:val="22"/>
          <w:szCs w:val="22"/>
        </w:rPr>
      </w:pPr>
      <w:r w:rsidRPr="00560BBD">
        <w:rPr>
          <w:rFonts w:ascii="Calibri" w:hAnsi="Calibri"/>
          <w:color w:val="000000"/>
          <w:sz w:val="22"/>
          <w:szCs w:val="22"/>
        </w:rPr>
        <w:t xml:space="preserve">O intervalo entre os lances enviados pelo mesmo licitante não poderá ser inferior a vinte (20) segundos e o intervalo entre lances não poderá ser inferior a três (3) segundos. </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lastRenderedPageBreak/>
        <w:t xml:space="preserve">Não serão aceitos dois ou mais lances de mesmo valor, prevalecendo aquele que for recebido e registrado em primeiro lugar. </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Durante o transcurso da sessão pública, os licitantes serão informados, em tempo real, do valor do menor lance registrado, vedada a identificação do licitante. </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No caso de desconexão com o Pregoeiro, no decorrer da etapa competitiva do Pregão, o sistema eletrônico poderá permanecer acessível aos licitantes para a recepção dos lances. </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Se a desconexão perdurar por tempo superior a 10 (dez) minutos, a sessão será suspensa e terá reinício somente após comunicação expressa do Pregoeiro aos participantes. </w:t>
      </w:r>
    </w:p>
    <w:p w:rsidR="00381D86" w:rsidRPr="00560BBD" w:rsidRDefault="00381D86" w:rsidP="00560BBD">
      <w:pPr>
        <w:numPr>
          <w:ilvl w:val="1"/>
          <w:numId w:val="1"/>
        </w:numPr>
        <w:spacing w:before="120" w:after="120" w:line="276" w:lineRule="auto"/>
        <w:ind w:left="0" w:firstLine="0"/>
        <w:jc w:val="both"/>
        <w:rPr>
          <w:rFonts w:ascii="Calibri" w:hAnsi="Calibri" w:cs="Arial"/>
          <w:sz w:val="22"/>
          <w:szCs w:val="22"/>
        </w:rPr>
      </w:pPr>
      <w:r w:rsidRPr="00560BBD">
        <w:rPr>
          <w:rFonts w:ascii="Calibri" w:hAnsi="Calibri" w:cs="Arial"/>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560BBD" w:rsidRPr="00560BBD" w:rsidRDefault="00381D86" w:rsidP="00560BBD">
      <w:pPr>
        <w:numPr>
          <w:ilvl w:val="1"/>
          <w:numId w:val="1"/>
        </w:numPr>
        <w:spacing w:before="120" w:after="120" w:line="276" w:lineRule="auto"/>
        <w:ind w:left="0" w:firstLine="0"/>
        <w:jc w:val="both"/>
        <w:rPr>
          <w:rFonts w:ascii="Arial" w:hAnsi="Arial" w:cs="Arial"/>
          <w:color w:val="auto"/>
        </w:rPr>
      </w:pPr>
      <w:r w:rsidRPr="00560BBD">
        <w:rPr>
          <w:rFonts w:ascii="Calibri" w:hAnsi="Calibri" w:cs="Arial"/>
          <w:sz w:val="22"/>
          <w:szCs w:val="22"/>
        </w:rPr>
        <w:t>Caso o licitante não apresente lances, concorrerá com o valor de sua proposta e, na hipótese de desistência de apresentar outros lances, valerá o último lance por ele ofertado, para efeito de ordenação das propostas.</w:t>
      </w:r>
    </w:p>
    <w:p w:rsidR="00381D86" w:rsidRPr="00560BBD" w:rsidRDefault="00560BBD" w:rsidP="00560BBD">
      <w:pPr>
        <w:numPr>
          <w:ilvl w:val="1"/>
          <w:numId w:val="1"/>
        </w:numPr>
        <w:spacing w:before="120" w:after="120" w:line="276" w:lineRule="auto"/>
        <w:ind w:left="0" w:firstLine="0"/>
        <w:jc w:val="both"/>
        <w:rPr>
          <w:rFonts w:ascii="Calibri" w:hAnsi="Calibri" w:cs="Arial"/>
          <w:sz w:val="22"/>
          <w:szCs w:val="22"/>
        </w:rPr>
      </w:pPr>
      <w:r w:rsidRPr="00560BBD">
        <w:rPr>
          <w:rFonts w:ascii="Arial" w:hAnsi="Arial" w:cs="Arial"/>
          <w:color w:val="000000"/>
        </w:rPr>
        <w:t xml:space="preserve"> </w:t>
      </w:r>
      <w:r w:rsidR="00381D86" w:rsidRPr="00560BBD">
        <w:rPr>
          <w:rFonts w:ascii="Calibri" w:hAnsi="Calibri" w:cs="Arial"/>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rsidR="00381D86" w:rsidRPr="00E527CB" w:rsidRDefault="00381D86" w:rsidP="00E527CB">
      <w:pPr>
        <w:numPr>
          <w:ilvl w:val="1"/>
          <w:numId w:val="1"/>
        </w:numPr>
        <w:spacing w:before="120" w:after="120" w:line="276" w:lineRule="auto"/>
        <w:ind w:left="0" w:firstLine="0"/>
        <w:jc w:val="both"/>
        <w:rPr>
          <w:rFonts w:ascii="Calibri" w:hAnsi="Calibri" w:cs="Arial"/>
          <w:sz w:val="22"/>
          <w:szCs w:val="22"/>
        </w:rPr>
      </w:pPr>
      <w:r w:rsidRPr="00E527CB">
        <w:rPr>
          <w:rFonts w:ascii="Calibri" w:hAnsi="Calibri" w:cs="Arial"/>
          <w:sz w:val="22"/>
          <w:szCs w:val="22"/>
        </w:rPr>
        <w:t>Ao final do procedimento, após o encerramento da etapa competitiva, os licitantes poderão reduzir seus preços ao valor da proposta do licitante mais bem classificado.</w:t>
      </w:r>
    </w:p>
    <w:p w:rsidR="00381D86" w:rsidRPr="00C37848" w:rsidRDefault="00381D86" w:rsidP="00C37848">
      <w:pPr>
        <w:numPr>
          <w:ilvl w:val="1"/>
          <w:numId w:val="1"/>
        </w:numPr>
        <w:spacing w:before="120" w:after="120" w:line="276" w:lineRule="auto"/>
        <w:ind w:left="0" w:firstLine="0"/>
        <w:jc w:val="both"/>
        <w:rPr>
          <w:rFonts w:ascii="Calibri" w:hAnsi="Calibri" w:cs="Arial"/>
          <w:sz w:val="22"/>
          <w:szCs w:val="22"/>
        </w:rPr>
      </w:pPr>
      <w:r w:rsidRPr="00C37848">
        <w:rPr>
          <w:rFonts w:ascii="Calibri" w:hAnsi="Calibri" w:cs="Arial"/>
          <w:sz w:val="22"/>
          <w:szCs w:val="22"/>
        </w:rPr>
        <w:t>A apresentação de novas propostas na forma deste item não prejudicará o resultado do certame em relação ao licitante mais bem classificado.</w:t>
      </w:r>
    </w:p>
    <w:p w:rsidR="00F43769" w:rsidRDefault="00D828F9" w:rsidP="00C37848">
      <w:pPr>
        <w:pStyle w:val="Nivel1"/>
        <w:numPr>
          <w:ilvl w:val="0"/>
          <w:numId w:val="1"/>
        </w:numPr>
        <w:shd w:val="clear" w:color="auto" w:fill="CCCCCC"/>
        <w:tabs>
          <w:tab w:val="left" w:pos="360"/>
          <w:tab w:val="left" w:pos="390"/>
        </w:tabs>
        <w:ind w:left="0" w:firstLine="0"/>
      </w:pPr>
      <w:r w:rsidRPr="00C37848">
        <w:t>DA ACEITABILIDADE DA PROPOSTA VENCEDORA</w:t>
      </w:r>
    </w:p>
    <w:p w:rsidR="006553E7" w:rsidRDefault="00496DEE" w:rsidP="006553E7">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Encerrada a etapa de lances e depois da verificação de possível empate, o Pregoeiro examinará a proposta classificada em primeiro lugar quanto ao preço, a sua exequibilidade, bem como quanto ao cumprimento das especificações do objeto.</w:t>
      </w:r>
    </w:p>
    <w:p w:rsidR="00496DEE" w:rsidRPr="006553E7" w:rsidRDefault="00496DEE" w:rsidP="006553E7">
      <w:pPr>
        <w:numPr>
          <w:ilvl w:val="1"/>
          <w:numId w:val="1"/>
        </w:numPr>
        <w:spacing w:before="120" w:after="120" w:line="276" w:lineRule="auto"/>
        <w:ind w:left="0" w:firstLine="0"/>
        <w:jc w:val="both"/>
        <w:rPr>
          <w:rFonts w:ascii="Calibri" w:hAnsi="Calibri" w:cs="Arial"/>
          <w:sz w:val="22"/>
          <w:szCs w:val="22"/>
        </w:rPr>
      </w:pPr>
      <w:r w:rsidRPr="006553E7">
        <w:rPr>
          <w:rFonts w:ascii="Calibri" w:hAnsi="Calibri" w:cs="Arial"/>
          <w:sz w:val="22"/>
          <w:szCs w:val="22"/>
        </w:rPr>
        <w:t>erá desclassificada a proposta ou o lance vencedor com valor superior ao preço máximo fixado ou que apresentar preço manifestamente inexequível.</w:t>
      </w:r>
    </w:p>
    <w:p w:rsidR="00496DEE" w:rsidRPr="00496DEE" w:rsidRDefault="00496DEE" w:rsidP="00767062">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 xml:space="preserve">Considera-se inexequível a proposta que apresente preços global ou unitários simbólicos, irrisórios ou de valor zero, incompatíveis com os preços dos insumos e salários de mercado, acrescidos dos respectivos </w:t>
      </w:r>
      <w:r w:rsidRPr="00496DEE">
        <w:rPr>
          <w:rFonts w:ascii="Calibri" w:hAnsi="Calibri" w:cs="Arial"/>
          <w:sz w:val="22"/>
          <w:szCs w:val="22"/>
        </w:rPr>
        <w:lastRenderedPageBreak/>
        <w:t>encargos, ainda que o ato convocatório da licitação não tenha estabelecido limites mínimos, exceto quando se referirem a materiais e instalações de propriedade do próprio licitante, para os quais ele renuncie a parcela ou à totalidade da remuneração. </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Se houver indícios de inexequibilidade da proposta de preço, ou em caso da necessidade de esclarecimentos complementares, poderão ser efetuadas diligências, na forma do § 3° do artigo 43 da Lei n° 8.666, de 1993, a exemplo das enumeradas no §3º, do art. 29, da IN SLTI/MPOG nº 2, de 2008.</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Qualquer interessado poderá requerer que se realizem diligências para aferir a exequibilidade e a legalidade das propostas, devendo apresentar as provas ou os indícios que fundamentam a suspeita.</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 xml:space="preserve">O Pregoeiro poderá convocar o licitante para enviar documento digital, por meio de funcionalidade disponível no sistema, estabelecendo no “chat” prazo razoável para tanto, sob pena de não aceitação da proposta. </w:t>
      </w:r>
    </w:p>
    <w:p w:rsidR="00496DEE" w:rsidRPr="00496DEE" w:rsidRDefault="00496DEE" w:rsidP="006E160F">
      <w:pPr>
        <w:pStyle w:val="PargrafodaLista"/>
        <w:numPr>
          <w:ilvl w:val="2"/>
          <w:numId w:val="22"/>
        </w:numPr>
        <w:tabs>
          <w:tab w:val="left" w:pos="142"/>
          <w:tab w:val="left" w:pos="567"/>
          <w:tab w:val="left" w:pos="1418"/>
        </w:tabs>
        <w:spacing w:before="120" w:after="120" w:line="276" w:lineRule="auto"/>
        <w:ind w:left="0" w:firstLine="0"/>
        <w:jc w:val="both"/>
        <w:rPr>
          <w:rFonts w:ascii="Calibri" w:hAnsi="Calibri" w:cs="Arial"/>
          <w:sz w:val="22"/>
          <w:szCs w:val="22"/>
        </w:rPr>
      </w:pPr>
      <w:r w:rsidRPr="00496DEE">
        <w:rPr>
          <w:rFonts w:ascii="Calibri" w:hAnsi="Calibri" w:cs="Arial"/>
          <w:sz w:val="22"/>
          <w:szCs w:val="22"/>
        </w:rPr>
        <w:t xml:space="preserve">O prazo estabelecido pelo Pregoeiro poderá ser prorrogado por solicitação escrita e justificada do licitante, formulada antes de findo o prazo estabelecido, e formalmente aceita pelo Pregoeiro. </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Se a proposta ou lance vencedor for desclassificado, o Pregoeiro examinará a proposta ou lance subsequente, e, assim sucessivamente, na ordem de classificação.</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Havendo necessidade, o Pregoeiro suspenderá a sessão, informando no “chat” a nova data e horário para a continuidade da mesma.</w:t>
      </w:r>
    </w:p>
    <w:p w:rsidR="00496DEE" w:rsidRPr="00496DEE" w:rsidRDefault="00496DEE" w:rsidP="00D06574">
      <w:pPr>
        <w:numPr>
          <w:ilvl w:val="1"/>
          <w:numId w:val="1"/>
        </w:numPr>
        <w:spacing w:before="120" w:after="120" w:line="276" w:lineRule="auto"/>
        <w:ind w:left="0" w:firstLine="0"/>
        <w:jc w:val="both"/>
        <w:rPr>
          <w:rFonts w:ascii="Calibri" w:hAnsi="Calibri" w:cs="Arial"/>
          <w:sz w:val="22"/>
          <w:szCs w:val="22"/>
        </w:rPr>
      </w:pPr>
      <w:r w:rsidRPr="00496DEE">
        <w:rPr>
          <w:rFonts w:ascii="Calibri" w:hAnsi="Calibri"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6E160F" w:rsidRDefault="006553E7" w:rsidP="006E160F">
      <w:pPr>
        <w:pStyle w:val="PargrafodaLista"/>
        <w:numPr>
          <w:ilvl w:val="2"/>
          <w:numId w:val="23"/>
        </w:numPr>
        <w:tabs>
          <w:tab w:val="left" w:pos="709"/>
          <w:tab w:val="left" w:pos="1276"/>
          <w:tab w:val="left" w:pos="1418"/>
        </w:tabs>
        <w:spacing w:before="120" w:after="120" w:line="276" w:lineRule="auto"/>
        <w:ind w:left="0" w:firstLine="0"/>
        <w:jc w:val="both"/>
        <w:rPr>
          <w:rFonts w:ascii="Calibri" w:hAnsi="Calibri" w:cs="Arial"/>
          <w:sz w:val="22"/>
          <w:szCs w:val="22"/>
        </w:rPr>
      </w:pPr>
      <w:r w:rsidRPr="006553E7">
        <w:rPr>
          <w:rFonts w:ascii="Calibri" w:hAnsi="Calibri" w:cs="Arial"/>
          <w:sz w:val="22"/>
          <w:szCs w:val="22"/>
        </w:rPr>
        <w:t xml:space="preserve"> </w:t>
      </w:r>
      <w:r w:rsidR="00496DEE" w:rsidRPr="006553E7">
        <w:rPr>
          <w:rFonts w:ascii="Calibri" w:hAnsi="Calibri" w:cs="Arial"/>
          <w:sz w:val="22"/>
          <w:szCs w:val="22"/>
        </w:rPr>
        <w:t>Também nas hipóteses em que o Pregoeiro não aceitar a proposta e passar à subsequente, poderá negociar com o licitante para que seja obtido preço melhor.</w:t>
      </w:r>
    </w:p>
    <w:p w:rsidR="00496DEE" w:rsidRPr="006E160F" w:rsidRDefault="00496DEE" w:rsidP="006E160F">
      <w:pPr>
        <w:pStyle w:val="PargrafodaLista"/>
        <w:numPr>
          <w:ilvl w:val="2"/>
          <w:numId w:val="23"/>
        </w:numPr>
        <w:tabs>
          <w:tab w:val="left" w:pos="709"/>
          <w:tab w:val="left" w:pos="1276"/>
          <w:tab w:val="left" w:pos="1418"/>
        </w:tabs>
        <w:spacing w:before="120" w:after="120" w:line="276" w:lineRule="auto"/>
        <w:ind w:left="0" w:firstLine="0"/>
        <w:jc w:val="both"/>
        <w:rPr>
          <w:rFonts w:ascii="Calibri" w:hAnsi="Calibri" w:cs="Arial"/>
          <w:sz w:val="22"/>
          <w:szCs w:val="22"/>
        </w:rPr>
      </w:pPr>
      <w:r w:rsidRPr="006E160F">
        <w:rPr>
          <w:rFonts w:ascii="Calibri" w:hAnsi="Calibri" w:cs="Arial"/>
          <w:sz w:val="22"/>
          <w:szCs w:val="22"/>
        </w:rPr>
        <w:t>A negociação será realizada por meio do sistema, podendo ser acompanhada pelos demais licitantes.</w:t>
      </w:r>
    </w:p>
    <w:p w:rsidR="00F43769" w:rsidRDefault="00D828F9" w:rsidP="005E3479">
      <w:pPr>
        <w:pStyle w:val="Nivel1"/>
        <w:numPr>
          <w:ilvl w:val="0"/>
          <w:numId w:val="1"/>
        </w:numPr>
        <w:shd w:val="clear" w:color="auto" w:fill="CCCCCC"/>
        <w:tabs>
          <w:tab w:val="left" w:pos="360"/>
          <w:tab w:val="left" w:pos="390"/>
        </w:tabs>
        <w:ind w:left="0" w:firstLine="0"/>
      </w:pPr>
      <w:r w:rsidRPr="005E3479">
        <w:t xml:space="preserve">DA HABILITAÇÃO </w:t>
      </w:r>
    </w:p>
    <w:p w:rsidR="006553E7" w:rsidRPr="005E3479" w:rsidRDefault="006553E7" w:rsidP="005E3479">
      <w:pPr>
        <w:numPr>
          <w:ilvl w:val="1"/>
          <w:numId w:val="1"/>
        </w:numPr>
        <w:spacing w:before="120" w:after="120" w:line="276" w:lineRule="auto"/>
        <w:ind w:left="0" w:firstLine="0"/>
        <w:jc w:val="both"/>
        <w:rPr>
          <w:rFonts w:ascii="Calibri" w:hAnsi="Calibri" w:cs="Arial"/>
          <w:sz w:val="22"/>
          <w:szCs w:val="22"/>
        </w:rPr>
      </w:pPr>
      <w:r w:rsidRPr="005E3479">
        <w:rPr>
          <w:rFonts w:ascii="Calibri" w:hAnsi="Calibri" w:cs="Arial"/>
          <w:sz w:val="22"/>
          <w:szCs w:val="22"/>
        </w:rPr>
        <w:t xml:space="preserve">Como condição prévia ao exame da documentação de habilitação do licitante detentor da proposta classificada em primeiro lugar, o Pregoeiro verificará o eventual descumprimento das condições de </w:t>
      </w:r>
      <w:r w:rsidRPr="005E3479">
        <w:rPr>
          <w:rFonts w:ascii="Calibri" w:hAnsi="Calibri" w:cs="Arial"/>
          <w:sz w:val="22"/>
          <w:szCs w:val="22"/>
        </w:rPr>
        <w:lastRenderedPageBreak/>
        <w:t>participação, especialmente quanto à existência de sanção que impeça a participação no certame ou a futura contratação, mediante a consulta aos seguintes cadastros:</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SICAF;</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Cadastro Nacional de Empresas Inidôneas e Suspensas – CEIS, mantido pela Controladoria-Geral da União (</w:t>
      </w:r>
      <w:hyperlink r:id="rId9" w:history="1">
        <w:r w:rsidRPr="005E3479">
          <w:rPr>
            <w:rFonts w:ascii="Calibri" w:hAnsi="Calibri" w:cs="Arial"/>
            <w:sz w:val="22"/>
            <w:szCs w:val="22"/>
          </w:rPr>
          <w:t>www.portaldatransparencia.gov.br/ceis</w:t>
        </w:r>
      </w:hyperlink>
      <w:r w:rsidRPr="005E3479">
        <w:rPr>
          <w:rFonts w:ascii="Calibri" w:hAnsi="Calibri" w:cs="Arial"/>
          <w:sz w:val="22"/>
          <w:szCs w:val="22"/>
        </w:rPr>
        <w:t>);</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Cadastro Nacional de Condenações Cíveis por Atos de Improbidade Administrativa, mantido pelo Conselho Nacional de Justiça (</w:t>
      </w:r>
      <w:hyperlink r:id="rId10" w:history="1">
        <w:r w:rsidRPr="005E3479">
          <w:rPr>
            <w:rFonts w:ascii="Calibri" w:hAnsi="Calibri" w:cs="Arial"/>
            <w:sz w:val="22"/>
            <w:szCs w:val="22"/>
          </w:rPr>
          <w:t>www.cnj.jus.br/improbidade_adm/consultar_requerido.php</w:t>
        </w:r>
      </w:hyperlink>
      <w:r w:rsidRPr="005E3479">
        <w:rPr>
          <w:rFonts w:ascii="Calibri" w:hAnsi="Calibri" w:cs="Arial"/>
          <w:sz w:val="22"/>
          <w:szCs w:val="22"/>
        </w:rPr>
        <w:t>).</w:t>
      </w:r>
    </w:p>
    <w:p w:rsid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Lista de Inidôneos, mantida pelo Tribunal de Contas da União – TCU;</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Constatada a existência de sanção, o Pregoeiro reputará o licitante inabilitado, por falta de condição de participação.</w:t>
      </w:r>
    </w:p>
    <w:p w:rsidR="006553E7" w:rsidRPr="005E3479" w:rsidRDefault="006553E7" w:rsidP="005E3479">
      <w:pPr>
        <w:numPr>
          <w:ilvl w:val="1"/>
          <w:numId w:val="1"/>
        </w:numPr>
        <w:spacing w:before="120" w:after="120" w:line="276" w:lineRule="auto"/>
        <w:ind w:left="0" w:firstLine="0"/>
        <w:jc w:val="both"/>
        <w:rPr>
          <w:rFonts w:ascii="Calibri" w:hAnsi="Calibri" w:cs="Arial"/>
          <w:sz w:val="22"/>
          <w:szCs w:val="22"/>
        </w:rPr>
      </w:pPr>
      <w:r w:rsidRPr="005E3479">
        <w:rPr>
          <w:rFonts w:ascii="Calibri" w:hAnsi="Calibri" w:cs="Arial"/>
          <w:sz w:val="22"/>
          <w:szCs w:val="22"/>
        </w:rPr>
        <w:t>O Pregoeiro, então, consultará o Sistema de Cadastro Unificado de Fornecedores – SICAF, em relação à habilitação jurídica e à regularidade fiscal e trabalhista, conforme disposto nos arts. 4º, caput, 8º, § 3º, 13 a 18 e 43 da Instrução Normativa SLTI/MPOG nº 2, de 2010.</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Também poderão ser consultados os sítios oficiais emissores de certidões, especialmente quando o licitante esteja com alguma documentação vencida junto ao SICAF.</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 xml:space="preserve">Caso o Pregoeiro não logre êxito em obter a certidão correspondente através do sítio oficial, ou na hipótese de se encontrar vencida no referido sistema, o licitante será convocado a encaminhar, no prazo de </w:t>
      </w:r>
      <w:r w:rsidR="005E3479">
        <w:rPr>
          <w:rFonts w:ascii="Calibri" w:hAnsi="Calibri" w:cs="Arial"/>
          <w:sz w:val="22"/>
          <w:szCs w:val="22"/>
        </w:rPr>
        <w:t xml:space="preserve">02 </w:t>
      </w:r>
      <w:r w:rsidRPr="005E3479">
        <w:rPr>
          <w:rFonts w:ascii="Calibri" w:hAnsi="Calibri" w:cs="Arial"/>
          <w:sz w:val="22"/>
          <w:szCs w:val="22"/>
        </w:rPr>
        <w:t>(</w:t>
      </w:r>
      <w:r w:rsidR="005E3479">
        <w:rPr>
          <w:rFonts w:ascii="Calibri" w:hAnsi="Calibri" w:cs="Arial"/>
          <w:sz w:val="22"/>
          <w:szCs w:val="22"/>
        </w:rPr>
        <w:t>duas</w:t>
      </w:r>
      <w:r w:rsidRPr="005E3479">
        <w:rPr>
          <w:rFonts w:ascii="Calibri" w:hAnsi="Calibri" w:cs="Arial"/>
          <w:sz w:val="22"/>
          <w:szCs w:val="22"/>
        </w:rPr>
        <w:t>) 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6553E7" w:rsidRPr="005E3479" w:rsidRDefault="006553E7" w:rsidP="005E3479">
      <w:pPr>
        <w:numPr>
          <w:ilvl w:val="1"/>
          <w:numId w:val="1"/>
        </w:numPr>
        <w:spacing w:before="120" w:after="120" w:line="276" w:lineRule="auto"/>
        <w:ind w:left="0" w:firstLine="0"/>
        <w:jc w:val="both"/>
        <w:rPr>
          <w:rFonts w:ascii="Calibri" w:hAnsi="Calibri" w:cs="Arial"/>
          <w:sz w:val="22"/>
          <w:szCs w:val="22"/>
        </w:rPr>
      </w:pPr>
      <w:r w:rsidRPr="005E3479">
        <w:rPr>
          <w:rFonts w:ascii="Calibri" w:hAnsi="Calibri" w:cs="Arial"/>
          <w:sz w:val="22"/>
          <w:szCs w:val="22"/>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 nas condições seguintes:</w:t>
      </w:r>
    </w:p>
    <w:p w:rsidR="006553E7" w:rsidRPr="005E3479" w:rsidRDefault="006553E7" w:rsidP="005E3479">
      <w:pPr>
        <w:numPr>
          <w:ilvl w:val="1"/>
          <w:numId w:val="1"/>
        </w:numPr>
        <w:spacing w:before="120" w:after="120" w:line="276" w:lineRule="auto"/>
        <w:ind w:left="0" w:firstLine="0"/>
        <w:jc w:val="both"/>
        <w:rPr>
          <w:rFonts w:ascii="Calibri" w:hAnsi="Calibri" w:cs="Arial"/>
          <w:b/>
          <w:sz w:val="22"/>
          <w:szCs w:val="22"/>
        </w:rPr>
      </w:pPr>
      <w:r w:rsidRPr="005E3479">
        <w:rPr>
          <w:rFonts w:ascii="Calibri" w:hAnsi="Calibri" w:cs="Arial"/>
          <w:b/>
          <w:sz w:val="22"/>
          <w:szCs w:val="22"/>
        </w:rPr>
        <w:t xml:space="preserve">Habilitação jurídica: </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No caso de empresário individual: inscrição no Registro Público de Empresas Mercantis, a cargo da Junta Comercial da respectiva sede;</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lastRenderedPageBreak/>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No caso de sociedade simples: inscrição do ato constitutivo no Registro Civil das Pessoas Jurídicas do local de sua sede, acompanhada de prova da indicação dos seus administradores;</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Inscrição no Registro Público de Empresas Mercantis onde opera, com averbação no Registro onde tem sede a matriz, no caso de ser o participante sucursal, filial ou agência;</w:t>
      </w:r>
    </w:p>
    <w:p w:rsidR="006553E7" w:rsidRPr="005E3479" w:rsidRDefault="006553E7" w:rsidP="00270687">
      <w:pPr>
        <w:pStyle w:val="PargrafodaLista"/>
        <w:numPr>
          <w:ilvl w:val="2"/>
          <w:numId w:val="1"/>
        </w:numPr>
        <w:tabs>
          <w:tab w:val="left" w:pos="709"/>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Os documentos acima deverão estar acompanhados de todas as alterações ou da consolidação respectiva;</w:t>
      </w:r>
    </w:p>
    <w:p w:rsidR="006553E7" w:rsidRPr="005E3479" w:rsidRDefault="006553E7" w:rsidP="005E3479">
      <w:pPr>
        <w:numPr>
          <w:ilvl w:val="1"/>
          <w:numId w:val="1"/>
        </w:numPr>
        <w:spacing w:before="120" w:after="120" w:line="276" w:lineRule="auto"/>
        <w:ind w:left="0" w:firstLine="0"/>
        <w:jc w:val="both"/>
        <w:rPr>
          <w:rFonts w:ascii="Calibri" w:hAnsi="Calibri" w:cs="Arial"/>
          <w:b/>
          <w:sz w:val="22"/>
          <w:szCs w:val="22"/>
        </w:rPr>
      </w:pPr>
      <w:r w:rsidRPr="005E3479">
        <w:rPr>
          <w:rFonts w:ascii="Calibri" w:hAnsi="Calibri" w:cs="Arial"/>
          <w:b/>
          <w:sz w:val="22"/>
          <w:szCs w:val="22"/>
        </w:rPr>
        <w:t>Regularidade fiscal e trabalhista:</w:t>
      </w:r>
    </w:p>
    <w:p w:rsidR="006553E7"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prova de inscrição no Cadastro Nacional de Pessoas Jurídicas ou no Cadastro de Pessoas Físicas, conforme o caso;</w:t>
      </w:r>
    </w:p>
    <w:p w:rsidR="0002664C" w:rsidRPr="0002664C" w:rsidRDefault="0002664C" w:rsidP="0002664C">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02664C">
        <w:rPr>
          <w:rFonts w:ascii="Calibri" w:hAnsi="Calibri" w:cs="Arial"/>
          <w:iCs/>
          <w:sz w:val="22"/>
          <w:szCs w:val="22"/>
        </w:rPr>
        <w:t xml:space="preserve">prova de regularidade com a </w:t>
      </w:r>
      <w:r>
        <w:rPr>
          <w:rFonts w:ascii="Calibri" w:hAnsi="Calibri" w:cs="Arial"/>
          <w:iCs/>
          <w:sz w:val="22"/>
          <w:szCs w:val="22"/>
        </w:rPr>
        <w:t>f</w:t>
      </w:r>
      <w:r w:rsidRPr="0002664C">
        <w:rPr>
          <w:rFonts w:ascii="Calibri" w:hAnsi="Calibri" w:cs="Arial"/>
          <w:iCs/>
          <w:sz w:val="22"/>
          <w:szCs w:val="22"/>
        </w:rPr>
        <w:t>azenda Municipal do domicílio ou sede do licitante;</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prova de regularidade com o Fundo de Garantia do Tempo de Serviço (FGTS);</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553E7" w:rsidRPr="005E3479" w:rsidRDefault="006553E7" w:rsidP="00270687">
      <w:pPr>
        <w:pStyle w:val="PargrafodaLista"/>
        <w:numPr>
          <w:ilvl w:val="2"/>
          <w:numId w:val="1"/>
        </w:numPr>
        <w:tabs>
          <w:tab w:val="left" w:pos="567"/>
          <w:tab w:val="left" w:pos="1276"/>
          <w:tab w:val="left" w:pos="1418"/>
        </w:tabs>
        <w:spacing w:before="120" w:after="120" w:line="276" w:lineRule="auto"/>
        <w:ind w:left="0" w:firstLine="0"/>
        <w:jc w:val="both"/>
        <w:rPr>
          <w:rFonts w:ascii="Calibri" w:hAnsi="Calibri" w:cs="Arial"/>
          <w:sz w:val="22"/>
          <w:szCs w:val="22"/>
        </w:rPr>
      </w:pPr>
      <w:r w:rsidRPr="005E3479">
        <w:rPr>
          <w:rFonts w:ascii="Calibri" w:hAnsi="Calibri" w:cs="Arial"/>
          <w:sz w:val="22"/>
          <w:szCs w:val="22"/>
        </w:rPr>
        <w:t>o licitante detentor do menor preço deverá apresentar toda a documentação exigida para efeito de comprovação de regularidade fiscal, mesmo que esta apresente alguma restrição, sob pena de inabilitação.</w:t>
      </w:r>
    </w:p>
    <w:p w:rsidR="00E97D79" w:rsidRDefault="006553E7" w:rsidP="00E97D79">
      <w:pPr>
        <w:numPr>
          <w:ilvl w:val="1"/>
          <w:numId w:val="1"/>
        </w:numPr>
        <w:spacing w:before="120" w:after="120" w:line="276" w:lineRule="auto"/>
        <w:ind w:left="0" w:firstLine="0"/>
        <w:jc w:val="both"/>
        <w:rPr>
          <w:rFonts w:ascii="Calibri" w:hAnsi="Calibri" w:cs="Arial"/>
          <w:sz w:val="22"/>
          <w:szCs w:val="22"/>
        </w:rPr>
      </w:pPr>
      <w:r w:rsidRPr="005E3479">
        <w:rPr>
          <w:rFonts w:ascii="Calibri" w:hAnsi="Calibri" w:cs="Arial"/>
          <w:sz w:val="22"/>
          <w:szCs w:val="22"/>
        </w:rPr>
        <w:lastRenderedPageBreak/>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theme="minorHAnsi"/>
          <w:bCs/>
          <w:sz w:val="22"/>
          <w:szCs w:val="22"/>
        </w:rPr>
        <w:t xml:space="preserve">Os documentos exigidos para habilitação relacionados nos subitens acima, deverão ser apresentados pelos licitantes, via email </w:t>
      </w:r>
      <w:hyperlink r:id="rId11">
        <w:r w:rsidRPr="00E97D79">
          <w:rPr>
            <w:rStyle w:val="LinkdaInternet"/>
            <w:rFonts w:ascii="Calibri" w:hAnsi="Calibri" w:cstheme="minorHAnsi"/>
            <w:bCs/>
            <w:color w:val="00000A"/>
            <w:sz w:val="22"/>
            <w:szCs w:val="22"/>
          </w:rPr>
          <w:t>licitacoesuffs@gmail.com</w:t>
        </w:r>
      </w:hyperlink>
      <w:r w:rsidRPr="00E97D79">
        <w:rPr>
          <w:rFonts w:ascii="Calibri" w:hAnsi="Calibri" w:cstheme="minorHAnsi"/>
          <w:bCs/>
          <w:sz w:val="22"/>
          <w:szCs w:val="22"/>
        </w:rPr>
        <w:t xml:space="preserve"> no prazo estipulado pelo pregoeiro no sistema eletrônico.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2 (dois) dias após encerrado o prazo para o encaminhamento via e-mail;</w:t>
      </w:r>
    </w:p>
    <w:p w:rsidR="00E97D79" w:rsidRP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bCs/>
          <w:sz w:val="22"/>
          <w:szCs w:val="22"/>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E97D79" w:rsidRDefault="00E97D79" w:rsidP="006E160F">
      <w:pPr>
        <w:pStyle w:val="PargrafodaLista"/>
        <w:numPr>
          <w:ilvl w:val="2"/>
          <w:numId w:val="24"/>
        </w:numPr>
        <w:tabs>
          <w:tab w:val="left" w:pos="567"/>
          <w:tab w:val="left" w:pos="1418"/>
        </w:tabs>
        <w:spacing w:before="120" w:after="120" w:line="276" w:lineRule="auto"/>
        <w:ind w:left="0" w:firstLine="0"/>
        <w:jc w:val="both"/>
      </w:pPr>
      <w:r w:rsidRPr="006E160F">
        <w:rPr>
          <w:rFonts w:ascii="Calibri" w:hAnsi="Calibri" w:cs="Arial"/>
          <w:bCs/>
          <w:sz w:val="22"/>
          <w:szCs w:val="22"/>
        </w:rPr>
        <w:t>A declaração do vencedor acontecerá no momento imediatamente posterior à fase de habilitação.</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Pr>
          <w:rFonts w:ascii="Calibri" w:hAnsi="Calibri" w:cs="Arial"/>
          <w:bCs/>
          <w:sz w:val="22"/>
          <w:szCs w:val="22"/>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Pr>
          <w:rFonts w:ascii="Calibri" w:hAnsi="Calibri" w:cs="Arial"/>
          <w:bCs/>
          <w:sz w:val="22"/>
          <w:szCs w:val="22"/>
        </w:rPr>
        <w:t>A não-regularização fiscal no prazo previsto no subitem anterior acarretará a inabilitação do licitante, sem prejuízo das sanções previstas neste Edital, com a reabertura da sessão pública.</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sidRPr="00E97D79">
        <w:rPr>
          <w:rFonts w:ascii="Calibri" w:hAnsi="Calibri" w:cs="Arial"/>
          <w:bCs/>
          <w:sz w:val="22"/>
          <w:szCs w:val="22"/>
        </w:rPr>
        <w:t>Havendo necessidade de analisar minuciosamente os documentos exigidos, o Pregoeiro suspenderá a sessão, informando no “chat” a nova data e horário para a continuidade da mesma.</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sidRPr="00E97D79">
        <w:rPr>
          <w:rFonts w:ascii="Calibri" w:hAnsi="Calibri" w:cs="Arial"/>
          <w:bCs/>
          <w:sz w:val="22"/>
          <w:szCs w:val="22"/>
        </w:rPr>
        <w:t>Será inabilitado o licitante que não comprovar sua habilitação, deixar de apresentar quaisquer dos documentos exigidos para a habilitação, ou apresentá-los em desacordo com o estabelecido neste Edital.</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sidRPr="00E97D79">
        <w:rPr>
          <w:rFonts w:ascii="Calibri" w:hAnsi="Calibri" w:cs="Arial"/>
          <w:bCs/>
          <w:sz w:val="22"/>
          <w:szCs w:val="22"/>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hAnsi="Calibri" w:cs="Arial"/>
          <w:bCs/>
          <w:sz w:val="22"/>
          <w:szCs w:val="22"/>
        </w:rPr>
        <w:t>44 e 45 da LC nº 123, de 2006, seguindo-se a disciplina antes estabelecida para aceitação da proposta subsequente.</w:t>
      </w:r>
    </w:p>
    <w:p w:rsidR="00E97D79" w:rsidRPr="00E97D79" w:rsidRDefault="00E97D79" w:rsidP="00E97D79">
      <w:pPr>
        <w:numPr>
          <w:ilvl w:val="1"/>
          <w:numId w:val="1"/>
        </w:numPr>
        <w:spacing w:before="120" w:after="120" w:line="276" w:lineRule="auto"/>
        <w:ind w:left="0" w:firstLine="0"/>
        <w:jc w:val="both"/>
        <w:rPr>
          <w:rFonts w:ascii="Calibri" w:hAnsi="Calibri" w:cs="Arial"/>
          <w:bCs/>
          <w:sz w:val="22"/>
          <w:szCs w:val="22"/>
        </w:rPr>
      </w:pPr>
      <w:r w:rsidRPr="00E97D79">
        <w:rPr>
          <w:rFonts w:ascii="Calibri" w:hAnsi="Calibri" w:cs="Arial"/>
          <w:bCs/>
          <w:sz w:val="22"/>
          <w:szCs w:val="22"/>
        </w:rPr>
        <w:t>Da sessão pública do Pregão divulgar-se-á Ata no sistema eletrônico.</w:t>
      </w:r>
    </w:p>
    <w:p w:rsidR="00F43769" w:rsidRDefault="00D828F9" w:rsidP="00E97D79">
      <w:pPr>
        <w:pStyle w:val="Nivel1"/>
        <w:numPr>
          <w:ilvl w:val="0"/>
          <w:numId w:val="1"/>
        </w:numPr>
        <w:shd w:val="clear" w:color="auto" w:fill="CCCCCC"/>
        <w:tabs>
          <w:tab w:val="left" w:pos="360"/>
          <w:tab w:val="left" w:pos="390"/>
        </w:tabs>
        <w:ind w:left="0" w:firstLine="0"/>
      </w:pPr>
      <w:r w:rsidRPr="00E97D79">
        <w:lastRenderedPageBreak/>
        <w:t>DA REABERTURA DA SESSÃO PÚBLICA</w:t>
      </w:r>
    </w:p>
    <w:p w:rsidR="00E97D79" w:rsidRPr="00E97D79" w:rsidRDefault="00D828F9" w:rsidP="00E97D79">
      <w:pPr>
        <w:numPr>
          <w:ilvl w:val="1"/>
          <w:numId w:val="1"/>
        </w:numPr>
        <w:spacing w:before="120" w:after="120" w:line="276" w:lineRule="auto"/>
        <w:ind w:left="0" w:firstLine="0"/>
        <w:jc w:val="both"/>
        <w:rPr>
          <w:rFonts w:ascii="Arial" w:eastAsiaTheme="minorEastAsia" w:hAnsi="Arial" w:cs="Arial"/>
          <w:b/>
          <w:bCs/>
        </w:rPr>
      </w:pPr>
      <w:r>
        <w:rPr>
          <w:rFonts w:ascii="Calibri" w:eastAsiaTheme="minorEastAsia" w:hAnsi="Calibri" w:cs="Arial"/>
          <w:sz w:val="22"/>
          <w:szCs w:val="22"/>
        </w:rPr>
        <w:t xml:space="preserve">A sessão </w:t>
      </w:r>
      <w:r w:rsidRPr="00E97D79">
        <w:rPr>
          <w:rFonts w:ascii="Calibri" w:hAnsi="Calibri" w:cs="Arial"/>
          <w:bCs/>
          <w:sz w:val="22"/>
          <w:szCs w:val="22"/>
        </w:rPr>
        <w:t>pública</w:t>
      </w:r>
      <w:r>
        <w:rPr>
          <w:rFonts w:ascii="Calibri" w:eastAsiaTheme="minorEastAsia" w:hAnsi="Calibri" w:cs="Arial"/>
          <w:sz w:val="22"/>
          <w:szCs w:val="22"/>
        </w:rPr>
        <w:t xml:space="preserve"> poderá ser reaberta:</w:t>
      </w:r>
    </w:p>
    <w:p w:rsidR="00E97D79" w:rsidRPr="00E97D79" w:rsidRDefault="00D828F9" w:rsidP="00270687">
      <w:pPr>
        <w:pStyle w:val="PargrafodaLista"/>
        <w:numPr>
          <w:ilvl w:val="2"/>
          <w:numId w:val="1"/>
        </w:numPr>
        <w:tabs>
          <w:tab w:val="left" w:pos="426"/>
          <w:tab w:val="left" w:pos="709"/>
        </w:tabs>
        <w:spacing w:before="120" w:after="120" w:line="276" w:lineRule="auto"/>
        <w:ind w:left="0" w:firstLine="0"/>
        <w:jc w:val="both"/>
        <w:rPr>
          <w:rFonts w:ascii="Arial" w:eastAsiaTheme="minorEastAsia" w:hAnsi="Arial" w:cs="Arial"/>
          <w:b/>
          <w:bCs/>
        </w:rPr>
      </w:pPr>
      <w:r w:rsidRPr="00E97D79">
        <w:rPr>
          <w:rFonts w:ascii="Calibri" w:eastAsiaTheme="minorEastAsia" w:hAnsi="Calibri" w:cs="Arial"/>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43769" w:rsidRPr="00E97D79" w:rsidRDefault="00D828F9" w:rsidP="00270687">
      <w:pPr>
        <w:pStyle w:val="PargrafodaLista"/>
        <w:numPr>
          <w:ilvl w:val="2"/>
          <w:numId w:val="1"/>
        </w:numPr>
        <w:tabs>
          <w:tab w:val="left" w:pos="426"/>
          <w:tab w:val="left" w:pos="709"/>
        </w:tabs>
        <w:spacing w:before="120" w:after="120" w:line="276" w:lineRule="auto"/>
        <w:ind w:left="0" w:firstLine="0"/>
        <w:jc w:val="both"/>
        <w:rPr>
          <w:rFonts w:ascii="Arial" w:eastAsiaTheme="minorEastAsia" w:hAnsi="Arial" w:cs="Arial"/>
          <w:b/>
          <w:bCs/>
        </w:rPr>
      </w:pPr>
      <w:r w:rsidRPr="00E97D79">
        <w:rPr>
          <w:rFonts w:ascii="Calibri" w:eastAsiaTheme="minorEastAsia" w:hAnsi="Calibri" w:cs="Arial"/>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F43769" w:rsidRDefault="00D828F9" w:rsidP="00E97D79">
      <w:pPr>
        <w:numPr>
          <w:ilvl w:val="1"/>
          <w:numId w:val="1"/>
        </w:numPr>
        <w:spacing w:before="120" w:after="120" w:line="276" w:lineRule="auto"/>
        <w:ind w:left="0" w:firstLine="0"/>
        <w:jc w:val="both"/>
        <w:rPr>
          <w:rFonts w:ascii="Arial" w:eastAsiaTheme="minorEastAsia" w:hAnsi="Arial" w:cs="Arial"/>
          <w:b/>
          <w:bCs/>
        </w:rPr>
      </w:pPr>
      <w:r>
        <w:rPr>
          <w:rFonts w:ascii="Calibri" w:eastAsiaTheme="minorEastAsia" w:hAnsi="Calibri" w:cs="Arial"/>
          <w:sz w:val="22"/>
          <w:szCs w:val="22"/>
        </w:rPr>
        <w:t>Todos os licitantes remanescentes deverão ser convocados para acompanhar a sessão reaberta.</w:t>
      </w:r>
    </w:p>
    <w:p w:rsidR="00F43769" w:rsidRPr="00E97D79" w:rsidRDefault="00D828F9" w:rsidP="00270687">
      <w:pPr>
        <w:pStyle w:val="PargrafodaLista"/>
        <w:numPr>
          <w:ilvl w:val="2"/>
          <w:numId w:val="1"/>
        </w:numPr>
        <w:tabs>
          <w:tab w:val="left" w:pos="709"/>
        </w:tabs>
        <w:spacing w:before="120" w:after="120" w:line="276" w:lineRule="auto"/>
        <w:ind w:left="0" w:firstLine="0"/>
        <w:jc w:val="both"/>
        <w:rPr>
          <w:rFonts w:ascii="Arial" w:eastAsiaTheme="minorEastAsia" w:hAnsi="Arial" w:cs="Arial"/>
          <w:b/>
          <w:bCs/>
        </w:rPr>
      </w:pPr>
      <w:r>
        <w:rPr>
          <w:rFonts w:ascii="Calibri" w:eastAsiaTheme="minorEastAsia" w:hAnsi="Calibri" w:cs="Arial"/>
          <w:sz w:val="22"/>
          <w:szCs w:val="22"/>
        </w:rPr>
        <w:t>A convocação se dará por meio do sistema eletrônico (“chat”), e-mail, de acordo com a fase do procedimento licitatório.</w:t>
      </w:r>
    </w:p>
    <w:p w:rsidR="00E97D79" w:rsidRPr="00E97D79" w:rsidRDefault="00E97D7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E97D79">
        <w:rPr>
          <w:rFonts w:ascii="Calibri" w:eastAsiaTheme="minorEastAsia" w:hAnsi="Calibri" w:cs="Arial"/>
          <w:sz w:val="22"/>
          <w:szCs w:val="22"/>
        </w:rPr>
        <w:t>A convocação feita por e-mail dar-se-á de acordo com os dados contidos no SICAF, sendo responsabilidade do licitante manter seus dados cadastrais atualizados.</w:t>
      </w:r>
    </w:p>
    <w:p w:rsidR="00F43769" w:rsidRDefault="00D828F9" w:rsidP="00E97D79">
      <w:pPr>
        <w:pStyle w:val="Nivel1"/>
        <w:numPr>
          <w:ilvl w:val="0"/>
          <w:numId w:val="1"/>
        </w:numPr>
        <w:shd w:val="clear" w:color="auto" w:fill="CCCCCC"/>
        <w:tabs>
          <w:tab w:val="left" w:pos="360"/>
          <w:tab w:val="left" w:pos="390"/>
        </w:tabs>
        <w:ind w:left="0" w:firstLine="0"/>
      </w:pPr>
      <w:r w:rsidRPr="00E97D79">
        <w:t>DO ENCAMINHAMENTO DA PROPOSTA VENCEDORA</w:t>
      </w:r>
    </w:p>
    <w:p w:rsidR="00F43769" w:rsidRDefault="00D828F9" w:rsidP="00E97D79">
      <w:pPr>
        <w:numPr>
          <w:ilvl w:val="1"/>
          <w:numId w:val="1"/>
        </w:numPr>
        <w:spacing w:before="120" w:after="120" w:line="276" w:lineRule="auto"/>
        <w:ind w:left="0" w:firstLine="0"/>
        <w:jc w:val="both"/>
      </w:pPr>
      <w:r>
        <w:rPr>
          <w:rFonts w:ascii="Calibri" w:hAnsi="Calibri" w:cs="Arial"/>
          <w:sz w:val="22"/>
          <w:szCs w:val="22"/>
        </w:rPr>
        <w:t xml:space="preserve">A </w:t>
      </w:r>
      <w:r w:rsidRPr="00E97D79">
        <w:rPr>
          <w:rFonts w:ascii="Calibri" w:eastAsiaTheme="minorEastAsia" w:hAnsi="Calibri" w:cs="Arial"/>
          <w:sz w:val="22"/>
          <w:szCs w:val="22"/>
        </w:rPr>
        <w:t>proposta</w:t>
      </w:r>
      <w:r>
        <w:rPr>
          <w:rFonts w:ascii="Calibri" w:hAnsi="Calibri" w:cs="Arial"/>
          <w:sz w:val="22"/>
          <w:szCs w:val="22"/>
        </w:rPr>
        <w:t xml:space="preserve"> final do licitante declarado vencedor deverá ser encaminhada no prazo de 02 (duas)</w:t>
      </w:r>
      <w:r>
        <w:rPr>
          <w:rFonts w:ascii="Calibri" w:hAnsi="Calibri" w:cs="Arial"/>
          <w:b/>
          <w:bCs/>
          <w:sz w:val="22"/>
          <w:szCs w:val="22"/>
        </w:rPr>
        <w:t xml:space="preserve"> horas</w:t>
      </w:r>
      <w:r>
        <w:rPr>
          <w:rFonts w:ascii="Calibri" w:hAnsi="Calibri" w:cs="Arial"/>
          <w:sz w:val="22"/>
          <w:szCs w:val="22"/>
        </w:rPr>
        <w:t>, a contar da solicitação do Pregoeiro no sistema eletrônico e deverá:</w:t>
      </w:r>
    </w:p>
    <w:p w:rsidR="00F43769" w:rsidRPr="00E97D79" w:rsidRDefault="00D828F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E97D79">
        <w:rPr>
          <w:rFonts w:ascii="Calibri" w:eastAsiaTheme="minorEastAsia" w:hAnsi="Calibri" w:cs="Arial"/>
          <w:sz w:val="22"/>
          <w:szCs w:val="22"/>
        </w:rPr>
        <w:t>ser redigida em língua portuguesa, datilografada ou digitada, em uma via, sem emendas, rasuras, entrelinhas ou ressalvas, devendo a última folha ser assinada e as demais rubricadas pelo licitante ou seu representante legal.</w:t>
      </w:r>
    </w:p>
    <w:p w:rsidR="00F43769" w:rsidRPr="00E97D79" w:rsidRDefault="00D828F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E97D79">
        <w:rPr>
          <w:rFonts w:ascii="Calibri" w:eastAsiaTheme="minorEastAsia" w:hAnsi="Calibri" w:cs="Arial"/>
          <w:sz w:val="22"/>
          <w:szCs w:val="22"/>
        </w:rPr>
        <w:t>conter a indicação do banco, número da conta e agência do licitante vencedor, para fins de pagamento.</w:t>
      </w:r>
    </w:p>
    <w:p w:rsidR="00F43769" w:rsidRDefault="00D828F9" w:rsidP="00E97D79">
      <w:pPr>
        <w:numPr>
          <w:ilvl w:val="1"/>
          <w:numId w:val="1"/>
        </w:numPr>
        <w:spacing w:before="120" w:after="120" w:line="276" w:lineRule="auto"/>
        <w:ind w:left="0" w:firstLine="0"/>
        <w:jc w:val="both"/>
        <w:rPr>
          <w:rFonts w:ascii="Arial" w:hAnsi="Arial" w:cs="Arial"/>
          <w:i/>
          <w:color w:val="FF0000"/>
          <w:sz w:val="20"/>
          <w:szCs w:val="20"/>
        </w:rPr>
      </w:pPr>
      <w:r>
        <w:rPr>
          <w:rFonts w:ascii="Calibri" w:hAnsi="Calibri" w:cs="Arial"/>
          <w:sz w:val="22"/>
          <w:szCs w:val="22"/>
        </w:rPr>
        <w:t>A proposta final deverá ser documentada nos autos e será levada em consideração no decorrer da execução do contrato e aplicação de eventual sanção à Contratada, se for o caso.</w:t>
      </w:r>
    </w:p>
    <w:p w:rsidR="00F43769" w:rsidRDefault="00D828F9" w:rsidP="00270687">
      <w:pPr>
        <w:pStyle w:val="PargrafodaLista"/>
        <w:numPr>
          <w:ilvl w:val="2"/>
          <w:numId w:val="1"/>
        </w:numPr>
        <w:tabs>
          <w:tab w:val="left" w:pos="709"/>
        </w:tabs>
        <w:spacing w:before="120" w:after="120" w:line="276" w:lineRule="auto"/>
        <w:ind w:left="0" w:firstLine="0"/>
        <w:jc w:val="both"/>
        <w:rPr>
          <w:rFonts w:ascii="Calibri" w:hAnsi="Calibri" w:cs="Arial"/>
          <w:sz w:val="22"/>
          <w:szCs w:val="22"/>
        </w:rPr>
      </w:pPr>
      <w:r>
        <w:rPr>
          <w:rFonts w:ascii="Calibri" w:hAnsi="Calibri" w:cs="Arial"/>
          <w:sz w:val="22"/>
          <w:szCs w:val="22"/>
        </w:rPr>
        <w:t>Todas as especificações do objeto contidas na proposta vinculam a Contratada.</w:t>
      </w:r>
    </w:p>
    <w:p w:rsidR="00F43769" w:rsidRDefault="00D828F9" w:rsidP="00E97D79">
      <w:pPr>
        <w:pStyle w:val="Nivel1"/>
        <w:numPr>
          <w:ilvl w:val="0"/>
          <w:numId w:val="1"/>
        </w:numPr>
        <w:shd w:val="clear" w:color="auto" w:fill="CCCCCC"/>
        <w:tabs>
          <w:tab w:val="left" w:pos="360"/>
          <w:tab w:val="left" w:pos="390"/>
        </w:tabs>
        <w:ind w:left="0" w:firstLine="0"/>
      </w:pPr>
      <w:r w:rsidRPr="00E97D79">
        <w:t>DOS RECURSOS</w:t>
      </w:r>
    </w:p>
    <w:p w:rsidR="00E97D79" w:rsidRP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 xml:space="preserve">O Pregoeiro declarará o vencedor e, depois de decorrida a fase de regularização fiscal de microempresa, empresa de pequeno porte ou sociedade cooperativa, se for o caso, concederá o prazo de no mínimo trinta minutos, para que qualquer licitante manifeste a intenção de recorrer, de forma motivada, isto </w:t>
      </w:r>
      <w:r w:rsidRPr="00E97D79">
        <w:rPr>
          <w:rFonts w:ascii="Calibri" w:hAnsi="Calibri" w:cs="Arial"/>
          <w:sz w:val="22"/>
          <w:szCs w:val="22"/>
        </w:rPr>
        <w:lastRenderedPageBreak/>
        <w:t>é, indicando contra qual(is) decisão(ões) pretende recorrer e por quais motivos, em campo próprio do sistema.</w:t>
      </w:r>
    </w:p>
    <w:p w:rsidR="00E97D79" w:rsidRP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Havendo quem se manifeste, caberá ao Pregoeiro verificar a tempestividade e a existência de motivação da intenção de recorrer, para decidir se admite ou não o recurso, fundamentadamente.</w:t>
      </w:r>
    </w:p>
    <w:p w:rsidR="00E97D79" w:rsidRPr="00E97D79" w:rsidRDefault="00E97D7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E97D79">
        <w:rPr>
          <w:rFonts w:ascii="Calibri" w:eastAsiaTheme="minorEastAsia" w:hAnsi="Calibri" w:cs="Arial"/>
          <w:sz w:val="22"/>
          <w:szCs w:val="22"/>
        </w:rPr>
        <w:t>Nesse momento o Pregoeiro não adentrará no mérito recursal, mas apenas verificará as condições de admissibilidade do recurso.</w:t>
      </w:r>
    </w:p>
    <w:p w:rsidR="00E97D79" w:rsidRPr="00E97D79" w:rsidRDefault="00E97D7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E97D79">
        <w:rPr>
          <w:rFonts w:ascii="Calibri" w:eastAsiaTheme="minorEastAsia" w:hAnsi="Calibri" w:cs="Arial"/>
          <w:sz w:val="22"/>
          <w:szCs w:val="22"/>
        </w:rPr>
        <w:t>A falta de manifestação motivada do licitante quanto à intenção de recorrer importará a decadência desse direito.</w:t>
      </w:r>
    </w:p>
    <w:p w:rsidR="00E97D79" w:rsidRPr="00E97D79" w:rsidRDefault="00E97D79" w:rsidP="00270687">
      <w:pPr>
        <w:pStyle w:val="PargrafodaLista"/>
        <w:numPr>
          <w:ilvl w:val="2"/>
          <w:numId w:val="1"/>
        </w:numPr>
        <w:tabs>
          <w:tab w:val="left" w:pos="709"/>
        </w:tabs>
        <w:spacing w:before="120" w:after="120" w:line="276" w:lineRule="auto"/>
        <w:ind w:left="0" w:firstLine="0"/>
        <w:jc w:val="both"/>
        <w:rPr>
          <w:rFonts w:ascii="Times New Roman" w:hAnsi="Times New Roman" w:cs="Times New Roman"/>
          <w:color w:val="auto"/>
        </w:rPr>
      </w:pPr>
      <w:r w:rsidRPr="00E97D79">
        <w:rPr>
          <w:rFonts w:ascii="Calibri" w:eastAsiaTheme="minorEastAsia" w:hAnsi="Calibri" w:cs="Arial"/>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97D79" w:rsidRP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 xml:space="preserve">O acolhimento do recurso invalida tão somente os atos insuscetíveis de aproveitamento. </w:t>
      </w:r>
    </w:p>
    <w:p w:rsidR="00E97D79" w:rsidRPr="00E97D79" w:rsidRDefault="00E97D7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Os autos do processo permanecerão com vista franqueada aos interessados, no endereço constante neste Edital.</w:t>
      </w:r>
    </w:p>
    <w:p w:rsidR="00F43769" w:rsidRDefault="00D828F9" w:rsidP="00E97D79">
      <w:pPr>
        <w:pStyle w:val="Nivel1"/>
        <w:numPr>
          <w:ilvl w:val="0"/>
          <w:numId w:val="1"/>
        </w:numPr>
        <w:shd w:val="clear" w:color="auto" w:fill="CCCCCC"/>
        <w:tabs>
          <w:tab w:val="left" w:pos="360"/>
          <w:tab w:val="left" w:pos="390"/>
        </w:tabs>
        <w:ind w:left="0" w:firstLine="0"/>
      </w:pPr>
      <w:r w:rsidRPr="00E97D79">
        <w:t>DA ADJUDICAÇÃO E HOMOLOGAÇÃO</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O objeto da licitação será adjudicado ao licitante declarado vencedor, por ato do Pregoeiro, caso não haja interposição de recurso, ou pela autoridade competente, após a regular decisão dos recursos apresentados.</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sidRPr="00E97D79">
        <w:rPr>
          <w:rFonts w:ascii="Calibri" w:hAnsi="Calibri" w:cs="Arial"/>
          <w:sz w:val="22"/>
          <w:szCs w:val="22"/>
        </w:rPr>
        <w:t xml:space="preserve">Após a fase recursal, constatada a regularidade dos atos praticados, a autoridade competente homologará o procedimento licitatório. </w:t>
      </w:r>
    </w:p>
    <w:p w:rsidR="00F43769" w:rsidRDefault="00D828F9" w:rsidP="00E97D79">
      <w:pPr>
        <w:pStyle w:val="Nivel1"/>
        <w:numPr>
          <w:ilvl w:val="0"/>
          <w:numId w:val="1"/>
        </w:numPr>
        <w:shd w:val="clear" w:color="auto" w:fill="CCCCCC"/>
        <w:tabs>
          <w:tab w:val="left" w:pos="360"/>
          <w:tab w:val="left" w:pos="390"/>
        </w:tabs>
        <w:ind w:left="0" w:firstLine="0"/>
      </w:pPr>
      <w:r w:rsidRPr="00E97D79">
        <w:t>DA ATA DE REGISTRO DE PREÇOS</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Alternativamente à convocação para comparecer perante o órgão ou entidade para a assinatura da Ata de Registro de Preços, a Administração poderá encaminhá-la para assinatura, </w:t>
      </w:r>
      <w:r w:rsidRPr="00E97D79">
        <w:rPr>
          <w:rFonts w:ascii="Calibri" w:hAnsi="Calibri" w:cs="Arial"/>
          <w:sz w:val="22"/>
          <w:szCs w:val="22"/>
        </w:rPr>
        <w:t>mediante correspondência postal com aviso de recebimento (AR) ou meio eletrônico, para que seja(m) assinada(s) no prazo de 05 (cinco) dias, a contar da data de seu recebimento.</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lastRenderedPageBreak/>
        <w:t>O prazo estabelecido no subitem anterior para assinatura da Ata de Registro de Preços poderá ser prorrogado uma única vez, por igual período, quando solicitado pelo(s) licitante(s) vencedor(s), durante o seu transcurso, e desde que devidamente aceito.</w:t>
      </w:r>
    </w:p>
    <w:p w:rsidR="00F43769" w:rsidRPr="00E97D79" w:rsidRDefault="00D828F9" w:rsidP="00E97D79">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F43769" w:rsidRPr="00B07467" w:rsidRDefault="00D828F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B07467">
        <w:rPr>
          <w:rFonts w:ascii="Calibri" w:eastAsiaTheme="minorEastAsia" w:hAnsi="Calibri" w:cs="Arial"/>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F43769" w:rsidRDefault="00D828F9" w:rsidP="00B07467">
      <w:pPr>
        <w:pStyle w:val="Nivel1"/>
        <w:numPr>
          <w:ilvl w:val="0"/>
          <w:numId w:val="1"/>
        </w:numPr>
        <w:shd w:val="clear" w:color="auto" w:fill="CCCCCC"/>
        <w:tabs>
          <w:tab w:val="left" w:pos="360"/>
          <w:tab w:val="left" w:pos="390"/>
        </w:tabs>
        <w:ind w:left="0" w:firstLine="0"/>
      </w:pPr>
      <w:r w:rsidRPr="00B07467">
        <w:t>DO TERMO DE CONTRATO OU INSTRUMENTO EQUIVALENTE</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sidRPr="00B07467">
        <w:rPr>
          <w:rFonts w:ascii="Calibri" w:hAnsi="Calibri" w:cs="Arial"/>
          <w:sz w:val="22"/>
          <w:szCs w:val="22"/>
        </w:rPr>
        <w:t>Após a homologação da licitação e de acordo com a necessidade da instituição, para o fiel cumprimento das obrigações assumidas, será emitida nota de empenho, em substituição ao Termo de Contrato, conforme autorizado pelo Artigo 62 caput da Lei 8.666/93.</w:t>
      </w:r>
    </w:p>
    <w:p w:rsidR="00F43769" w:rsidRDefault="00D828F9" w:rsidP="00B07467">
      <w:pPr>
        <w:numPr>
          <w:ilvl w:val="1"/>
          <w:numId w:val="1"/>
        </w:numPr>
        <w:spacing w:before="120" w:after="120" w:line="276" w:lineRule="auto"/>
        <w:ind w:left="0" w:firstLine="0"/>
        <w:jc w:val="both"/>
        <w:rPr>
          <w:rFonts w:ascii="Arial" w:hAnsi="Arial" w:cs="Arial"/>
          <w:color w:val="000000"/>
          <w:sz w:val="20"/>
          <w:szCs w:val="20"/>
        </w:rPr>
      </w:pPr>
      <w:r>
        <w:rPr>
          <w:rFonts w:ascii="Calibri" w:hAnsi="Calibri" w:cs="Arial"/>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F43769" w:rsidRPr="00B07467" w:rsidRDefault="00D828F9" w:rsidP="00270687">
      <w:pPr>
        <w:pStyle w:val="PargrafodaLista"/>
        <w:numPr>
          <w:ilvl w:val="2"/>
          <w:numId w:val="1"/>
        </w:numPr>
        <w:tabs>
          <w:tab w:val="left" w:pos="709"/>
        </w:tabs>
        <w:spacing w:before="120" w:after="120" w:line="276" w:lineRule="auto"/>
        <w:ind w:left="0" w:firstLine="0"/>
        <w:jc w:val="both"/>
        <w:rPr>
          <w:rFonts w:ascii="Calibri" w:eastAsiaTheme="minorEastAsia" w:hAnsi="Calibri" w:cs="Arial"/>
          <w:sz w:val="22"/>
          <w:szCs w:val="22"/>
        </w:rPr>
      </w:pPr>
      <w:r w:rsidRPr="00B07467">
        <w:rPr>
          <w:rFonts w:ascii="Calibri" w:eastAsiaTheme="minorEastAsia" w:hAnsi="Calibri" w:cs="Arial"/>
          <w:sz w:val="22"/>
          <w:szCs w:val="22"/>
        </w:rPr>
        <w:t>Na hipótese de irregularidade do registro no SICAF, o contratado deverá regularizar a sua situação perante o cadastro no prazo de até 05 (cinco) dias, sob pena de aplicação das penalidades previstas no edital e anexos.</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Alternativamente à convocação para comparecer perante o órgão ou entidade para a assinatura do Termo de Contrato ou aceite/retirada do instrumento equivalente, a Administração poderá encaminhá-lo para assinatura ou aceite da Adjudicatária,</w:t>
      </w:r>
      <w:r w:rsidRPr="00B07467">
        <w:rPr>
          <w:rFonts w:ascii="Calibri" w:hAnsi="Calibri" w:cs="Arial"/>
          <w:sz w:val="22"/>
          <w:szCs w:val="22"/>
        </w:rPr>
        <w:t xml:space="preserve"> mediante correspondência postal com aviso de recebimento (AR) ou meio eletrônico, para que seja assinado/retirado no prazo de 05 (cinco) dias, a contar da data de seu recebimento. </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O prazo previsto no subitem anterior poderá ser prorrogado, por igual período, por solicitação justificada do fornecedor registrado e aceita pela Administração.</w:t>
      </w:r>
    </w:p>
    <w:p w:rsidR="00F43769" w:rsidRDefault="00D828F9" w:rsidP="00B07467">
      <w:pPr>
        <w:pStyle w:val="Nivel1"/>
        <w:numPr>
          <w:ilvl w:val="0"/>
          <w:numId w:val="1"/>
        </w:numPr>
        <w:shd w:val="clear" w:color="auto" w:fill="CCCCCC"/>
        <w:tabs>
          <w:tab w:val="left" w:pos="360"/>
          <w:tab w:val="left" w:pos="390"/>
        </w:tabs>
        <w:ind w:left="0" w:firstLine="0"/>
      </w:pPr>
      <w:r w:rsidRPr="00B07467">
        <w:lastRenderedPageBreak/>
        <w:t>DO PREÇO</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sidRPr="00B07467">
        <w:rPr>
          <w:rFonts w:ascii="Calibri" w:hAnsi="Calibri" w:cs="Arial"/>
          <w:sz w:val="22"/>
          <w:szCs w:val="22"/>
        </w:rPr>
        <w:t>Os preços são fixos e irreajustáveis.</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sidRPr="00B07467">
        <w:rPr>
          <w:rFonts w:ascii="Calibri" w:hAnsi="Calibri" w:cs="Arial"/>
          <w:sz w:val="22"/>
          <w:szCs w:val="22"/>
        </w:rPr>
        <w:t>As contratações decorrentes da Ata de Registro de Preços poderão sofrer alterações, obedecidas às disposições contidas no art. 65 da Lei n° 8.666/93 e no Decreto nº 7.892, de 2013.</w:t>
      </w:r>
    </w:p>
    <w:p w:rsidR="00F43769" w:rsidRDefault="00D828F9" w:rsidP="00B07467">
      <w:pPr>
        <w:pStyle w:val="Nivel1"/>
        <w:numPr>
          <w:ilvl w:val="0"/>
          <w:numId w:val="1"/>
        </w:numPr>
        <w:shd w:val="clear" w:color="auto" w:fill="CCCCCC"/>
        <w:tabs>
          <w:tab w:val="left" w:pos="360"/>
          <w:tab w:val="left" w:pos="390"/>
        </w:tabs>
        <w:ind w:left="0" w:firstLine="0"/>
      </w:pPr>
      <w:r w:rsidRPr="00B07467">
        <w:t>DA ENTREGA E DO RECEBIMENTO DO OBJETO E DA FISCALIZAÇÃO</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color w:val="000000"/>
          <w:sz w:val="22"/>
          <w:szCs w:val="22"/>
          <w:lang w:eastAsia="en-US"/>
        </w:rPr>
        <w:t xml:space="preserve"> </w:t>
      </w:r>
      <w:r w:rsidRPr="00B07467">
        <w:rPr>
          <w:rFonts w:ascii="Calibri" w:hAnsi="Calibri" w:cs="Arial"/>
          <w:sz w:val="22"/>
          <w:szCs w:val="22"/>
        </w:rPr>
        <w:t>Os critérios de recebimento e aceitação do objeto e de fiscalização estão previstos no Termo de Referência.</w:t>
      </w:r>
    </w:p>
    <w:p w:rsidR="00F43769" w:rsidRDefault="00D828F9" w:rsidP="00B07467">
      <w:pPr>
        <w:pStyle w:val="Nivel1"/>
        <w:numPr>
          <w:ilvl w:val="0"/>
          <w:numId w:val="1"/>
        </w:numPr>
        <w:shd w:val="clear" w:color="auto" w:fill="CCCCCC"/>
        <w:tabs>
          <w:tab w:val="left" w:pos="360"/>
          <w:tab w:val="left" w:pos="390"/>
        </w:tabs>
        <w:ind w:left="0" w:firstLine="0"/>
      </w:pPr>
      <w:r w:rsidRPr="00B07467">
        <w:t>DAS OBRIGAÇÕES DA CONTRATANTE E DA CONTRATADA</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sidRPr="00B07467">
        <w:rPr>
          <w:rFonts w:ascii="Calibri" w:hAnsi="Calibri" w:cs="Arial"/>
          <w:sz w:val="22"/>
          <w:szCs w:val="22"/>
        </w:rPr>
        <w:t xml:space="preserve"> As obrigações da Contratante e da Contratada são as estabelecidas no Termo de Referência. </w:t>
      </w:r>
    </w:p>
    <w:p w:rsidR="00F43769" w:rsidRDefault="00D828F9" w:rsidP="00B07467">
      <w:pPr>
        <w:pStyle w:val="Nivel1"/>
        <w:numPr>
          <w:ilvl w:val="0"/>
          <w:numId w:val="1"/>
        </w:numPr>
        <w:shd w:val="clear" w:color="auto" w:fill="CCCCCC"/>
        <w:tabs>
          <w:tab w:val="left" w:pos="360"/>
          <w:tab w:val="left" w:pos="390"/>
        </w:tabs>
        <w:ind w:left="0" w:firstLine="0"/>
      </w:pPr>
      <w:r w:rsidRPr="00B07467">
        <w:t>DO PAGAMENTO</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lang w:eastAsia="en-US"/>
        </w:rPr>
        <w:t xml:space="preserve"> </w:t>
      </w:r>
      <w:r>
        <w:rPr>
          <w:rFonts w:ascii="Calibri" w:hAnsi="Calibri" w:cs="Arial"/>
          <w:sz w:val="22"/>
          <w:szCs w:val="22"/>
        </w:rPr>
        <w:t>O pagamento será realizado no prazo máximo de até 30 (trinta) dias, contados da apresentação da Nota Fiscal/Fatura contendo o detalhamento dos serviços executados, através de ordem bancária, para crédito em banco, agência e conta corrente indicados pelo contratado.</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O pagamento somente será autorizado depois de efetuado o “atesto” pelo servidor competente, condicionado este ato à verificação de conformidade da Nota Fiscal/Fatura apresentada em relação aos serviços efetivamente prestados. </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43769" w:rsidRPr="00B07467" w:rsidRDefault="00D828F9" w:rsidP="00B07467">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Nos termos do artigo 36, § 6º, da Instrução Normativa SLTI/MPOG nº 02/2008, será efetuada retenção ou glosa no pagamento, proporcional à irregularidade verificada, sem prejuízos das sanções cabíveis, caso se constate que a Contratada.</w:t>
      </w:r>
    </w:p>
    <w:p w:rsidR="00B07467" w:rsidRPr="00B07467" w:rsidRDefault="00D828F9" w:rsidP="00270687">
      <w:pPr>
        <w:pStyle w:val="PargrafodaLista"/>
        <w:numPr>
          <w:ilvl w:val="2"/>
          <w:numId w:val="1"/>
        </w:numPr>
        <w:tabs>
          <w:tab w:val="left" w:pos="709"/>
        </w:tabs>
        <w:spacing w:before="120" w:after="120" w:line="276" w:lineRule="auto"/>
        <w:ind w:left="0" w:firstLine="0"/>
        <w:jc w:val="both"/>
        <w:rPr>
          <w:rFonts w:ascii="Arial" w:hAnsi="Arial" w:cs="Arial"/>
          <w:color w:val="000000"/>
          <w:sz w:val="20"/>
          <w:szCs w:val="20"/>
        </w:rPr>
      </w:pPr>
      <w:r w:rsidRPr="00B07467">
        <w:rPr>
          <w:rFonts w:ascii="Calibri" w:hAnsi="Calibri" w:cs="Arial"/>
          <w:color w:val="000000"/>
          <w:sz w:val="22"/>
          <w:szCs w:val="22"/>
        </w:rPr>
        <w:t>Não produziu os resultados acordados;</w:t>
      </w:r>
    </w:p>
    <w:p w:rsidR="00F43769" w:rsidRPr="00B07467" w:rsidRDefault="00D828F9" w:rsidP="00270687">
      <w:pPr>
        <w:pStyle w:val="PargrafodaLista"/>
        <w:numPr>
          <w:ilvl w:val="2"/>
          <w:numId w:val="1"/>
        </w:numPr>
        <w:tabs>
          <w:tab w:val="left" w:pos="709"/>
        </w:tabs>
        <w:spacing w:before="120" w:after="120" w:line="276" w:lineRule="auto"/>
        <w:ind w:left="0" w:firstLine="0"/>
        <w:jc w:val="both"/>
        <w:rPr>
          <w:rFonts w:ascii="Arial" w:hAnsi="Arial" w:cs="Arial"/>
          <w:color w:val="000000"/>
          <w:sz w:val="20"/>
          <w:szCs w:val="20"/>
        </w:rPr>
      </w:pPr>
      <w:r w:rsidRPr="00B07467">
        <w:rPr>
          <w:rFonts w:ascii="Calibri" w:hAnsi="Calibri" w:cs="Arial"/>
          <w:color w:val="000000"/>
          <w:sz w:val="22"/>
          <w:szCs w:val="22"/>
        </w:rPr>
        <w:t>Deixou de executar as atividades contratadas, ou não as executou com a qualidade mínima exigida;</w:t>
      </w:r>
    </w:p>
    <w:p w:rsidR="00F43769" w:rsidRDefault="00D828F9" w:rsidP="002052A4">
      <w:pPr>
        <w:numPr>
          <w:ilvl w:val="1"/>
          <w:numId w:val="1"/>
        </w:numPr>
        <w:spacing w:before="120" w:after="120" w:line="276" w:lineRule="auto"/>
        <w:ind w:left="0" w:firstLine="0"/>
        <w:jc w:val="both"/>
        <w:rPr>
          <w:rFonts w:ascii="Arial" w:hAnsi="Arial" w:cs="Arial"/>
          <w:color w:val="000000"/>
          <w:sz w:val="20"/>
          <w:szCs w:val="20"/>
        </w:rPr>
      </w:pPr>
      <w:r>
        <w:rPr>
          <w:rFonts w:ascii="Calibri" w:hAnsi="Calibri" w:cs="Arial"/>
          <w:sz w:val="22"/>
          <w:szCs w:val="22"/>
        </w:rPr>
        <w:t xml:space="preserve">Será considerada data do pagamento o dia </w:t>
      </w:r>
      <w:r>
        <w:rPr>
          <w:rFonts w:ascii="Calibri" w:hAnsi="Calibri" w:cs="Arial"/>
          <w:sz w:val="22"/>
          <w:szCs w:val="22"/>
          <w:lang w:eastAsia="en-US"/>
        </w:rPr>
        <w:t>em que constar como emitida a ordem bancária para pagamento.</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lastRenderedPageBreak/>
        <w:t xml:space="preserve">Antes de cada pagamento à contratada, será realizada consulta ao SICAF para verificar a manutenção das condições de habilitação exigidas no edital. </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Persistindo a irregularidade, a contratante deverá adotar as medidas necessárias à rescisão contratual nos autos do processo administrativo correspondente, assegurada à contratada a ampla defesa. </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Havendo a efetiva execução do objeto, os pagamentos serão realizados normalmente, até que se decida pela rescisão do contrato, caso a contratada não regularize sua situação junto ao SICAF.  </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Quando do pagamento, será efetuada a retenção tributária prevista na legislação aplicável.</w:t>
      </w:r>
    </w:p>
    <w:p w:rsidR="00F43769" w:rsidRDefault="00D828F9" w:rsidP="00270687">
      <w:pPr>
        <w:numPr>
          <w:ilvl w:val="2"/>
          <w:numId w:val="1"/>
        </w:numPr>
        <w:tabs>
          <w:tab w:val="left" w:pos="851"/>
        </w:tabs>
        <w:spacing w:before="120" w:after="120" w:line="276" w:lineRule="auto"/>
        <w:ind w:left="0" w:firstLine="0"/>
        <w:jc w:val="both"/>
        <w:rPr>
          <w:rFonts w:ascii="Arial" w:hAnsi="Arial" w:cs="Arial"/>
          <w:color w:val="000000"/>
          <w:sz w:val="20"/>
          <w:szCs w:val="20"/>
        </w:rPr>
      </w:pPr>
      <w:r w:rsidRPr="002052A4">
        <w:rPr>
          <w:rFonts w:ascii="Calibri" w:hAnsi="Calibri" w:cs="Arial"/>
          <w:color w:val="000000"/>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w:t>
      </w:r>
      <w:r>
        <w:rPr>
          <w:rFonts w:ascii="Calibri" w:hAnsi="Calibri" w:cs="Arial"/>
          <w:sz w:val="22"/>
          <w:szCs w:val="22"/>
        </w:rPr>
        <w:t xml:space="preserve"> oficial, de que faz jus ao tratamento tributário favorecido previsto na referida Lei Complementar.</w:t>
      </w:r>
    </w:p>
    <w:p w:rsidR="00F43769" w:rsidRPr="002052A4" w:rsidRDefault="00D828F9" w:rsidP="002052A4">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43769" w:rsidRPr="002052A4" w:rsidRDefault="00D828F9" w:rsidP="002052A4">
      <w:pPr>
        <w:spacing w:before="120" w:after="120" w:line="276" w:lineRule="auto"/>
        <w:jc w:val="both"/>
        <w:rPr>
          <w:rFonts w:ascii="Calibri" w:hAnsi="Calibri" w:cs="Arial"/>
          <w:sz w:val="22"/>
          <w:szCs w:val="22"/>
        </w:rPr>
      </w:pPr>
      <w:r>
        <w:rPr>
          <w:rFonts w:ascii="Calibri" w:hAnsi="Calibri" w:cs="Arial"/>
          <w:sz w:val="22"/>
          <w:szCs w:val="22"/>
        </w:rPr>
        <w:t>EM = I x N x VP, sendo:</w:t>
      </w:r>
    </w:p>
    <w:p w:rsidR="00F43769" w:rsidRDefault="00D828F9">
      <w:pPr>
        <w:tabs>
          <w:tab w:val="left" w:pos="1701"/>
        </w:tabs>
        <w:spacing w:before="120" w:after="120" w:line="276" w:lineRule="auto"/>
        <w:jc w:val="both"/>
        <w:rPr>
          <w:rFonts w:ascii="Arial" w:hAnsi="Arial" w:cs="Arial"/>
          <w:color w:val="000000"/>
          <w:sz w:val="20"/>
          <w:szCs w:val="20"/>
        </w:rPr>
      </w:pPr>
      <w:r>
        <w:rPr>
          <w:rFonts w:ascii="Calibri" w:hAnsi="Calibri" w:cs="Arial"/>
          <w:sz w:val="22"/>
          <w:szCs w:val="22"/>
        </w:rPr>
        <w:t>EM = Encargos moratórios;</w:t>
      </w:r>
    </w:p>
    <w:p w:rsidR="00F43769" w:rsidRDefault="00D828F9">
      <w:pPr>
        <w:tabs>
          <w:tab w:val="left" w:pos="1701"/>
        </w:tabs>
        <w:spacing w:before="120" w:after="120" w:line="276" w:lineRule="auto"/>
        <w:jc w:val="both"/>
        <w:rPr>
          <w:rFonts w:ascii="Arial" w:hAnsi="Arial" w:cs="Arial"/>
          <w:color w:val="000000"/>
          <w:sz w:val="20"/>
          <w:szCs w:val="20"/>
        </w:rPr>
      </w:pPr>
      <w:r>
        <w:rPr>
          <w:rFonts w:ascii="Calibri" w:hAnsi="Calibri" w:cs="Arial"/>
          <w:sz w:val="22"/>
          <w:szCs w:val="22"/>
        </w:rPr>
        <w:t>N = Número de dias entre a data prevista para o pagamento e a do efetivo pagamento;</w:t>
      </w:r>
    </w:p>
    <w:p w:rsidR="00F43769" w:rsidRDefault="00D828F9">
      <w:pPr>
        <w:tabs>
          <w:tab w:val="left" w:pos="1701"/>
        </w:tabs>
        <w:spacing w:before="120" w:after="120" w:line="276" w:lineRule="auto"/>
        <w:jc w:val="both"/>
        <w:rPr>
          <w:rFonts w:ascii="Arial" w:hAnsi="Arial" w:cs="Arial"/>
          <w:color w:val="000000"/>
          <w:sz w:val="20"/>
          <w:szCs w:val="20"/>
        </w:rPr>
      </w:pPr>
      <w:r>
        <w:rPr>
          <w:rFonts w:ascii="Calibri" w:hAnsi="Calibri" w:cs="Arial"/>
          <w:sz w:val="22"/>
          <w:szCs w:val="22"/>
        </w:rPr>
        <w:t>VP = Valor da parcela a ser paga.</w:t>
      </w:r>
    </w:p>
    <w:p w:rsidR="00F43769" w:rsidRDefault="00D828F9">
      <w:pPr>
        <w:tabs>
          <w:tab w:val="left" w:pos="1701"/>
        </w:tabs>
        <w:jc w:val="both"/>
        <w:rPr>
          <w:rFonts w:ascii="Arial" w:hAnsi="Arial" w:cs="Arial"/>
          <w:color w:val="000000"/>
          <w:sz w:val="20"/>
          <w:szCs w:val="20"/>
        </w:rPr>
      </w:pPr>
      <w:r>
        <w:rPr>
          <w:rFonts w:ascii="Calibri" w:hAnsi="Calibri" w:cs="Arial"/>
          <w:sz w:val="22"/>
          <w:szCs w:val="22"/>
        </w:rPr>
        <w:t>I = Índice de compensação financeira = 0,00016438, assim apurado:</w:t>
      </w:r>
    </w:p>
    <w:tbl>
      <w:tblPr>
        <w:tblStyle w:val="Tabelacomgrelha"/>
        <w:tblW w:w="8862" w:type="dxa"/>
        <w:tblInd w:w="425" w:type="dxa"/>
        <w:tblLook w:val="04A0" w:firstRow="1" w:lastRow="0" w:firstColumn="1" w:lastColumn="0" w:noHBand="0" w:noVBand="1"/>
      </w:tblPr>
      <w:tblGrid>
        <w:gridCol w:w="2200"/>
        <w:gridCol w:w="451"/>
        <w:gridCol w:w="1276"/>
        <w:gridCol w:w="4935"/>
      </w:tblGrid>
      <w:tr w:rsidR="00F43769">
        <w:tc>
          <w:tcPr>
            <w:tcW w:w="2200" w:type="dxa"/>
            <w:vMerge w:val="restart"/>
            <w:tcBorders>
              <w:top w:val="nil"/>
              <w:left w:val="nil"/>
              <w:bottom w:val="nil"/>
              <w:right w:val="nil"/>
            </w:tcBorders>
            <w:shd w:val="clear" w:color="auto" w:fill="auto"/>
            <w:vAlign w:val="center"/>
          </w:tcPr>
          <w:p w:rsidR="00F43769" w:rsidRDefault="00D828F9">
            <w:pPr>
              <w:tabs>
                <w:tab w:val="left" w:pos="1701"/>
              </w:tabs>
              <w:jc w:val="center"/>
              <w:rPr>
                <w:rFonts w:ascii="Arial" w:hAnsi="Arial" w:cs="Arial"/>
                <w:color w:val="000000"/>
                <w:sz w:val="20"/>
                <w:szCs w:val="20"/>
              </w:rPr>
            </w:pPr>
            <w:r>
              <w:rPr>
                <w:rFonts w:ascii="Calibri" w:eastAsia="MS Mincho" w:hAnsi="Calibri" w:cs="Arial"/>
                <w:sz w:val="22"/>
                <w:szCs w:val="22"/>
              </w:rPr>
              <w:t>I = (TX)</w:t>
            </w:r>
          </w:p>
        </w:tc>
        <w:tc>
          <w:tcPr>
            <w:tcW w:w="451" w:type="dxa"/>
            <w:vMerge w:val="restart"/>
            <w:tcBorders>
              <w:top w:val="nil"/>
              <w:left w:val="nil"/>
              <w:bottom w:val="nil"/>
              <w:right w:val="nil"/>
            </w:tcBorders>
            <w:shd w:val="clear" w:color="auto" w:fill="auto"/>
            <w:vAlign w:val="center"/>
          </w:tcPr>
          <w:p w:rsidR="00F43769" w:rsidRDefault="00D828F9">
            <w:pPr>
              <w:tabs>
                <w:tab w:val="left" w:pos="1701"/>
              </w:tabs>
              <w:rPr>
                <w:rFonts w:ascii="Arial" w:hAnsi="Arial" w:cs="Arial"/>
                <w:color w:val="000000"/>
                <w:sz w:val="20"/>
                <w:szCs w:val="20"/>
              </w:rPr>
            </w:pPr>
            <w:r>
              <w:rPr>
                <w:rFonts w:ascii="Calibri" w:eastAsia="MS Mincho" w:hAnsi="Calibri" w:cs="Arial"/>
                <w:sz w:val="22"/>
                <w:szCs w:val="22"/>
              </w:rPr>
              <w:t xml:space="preserve">I = </w:t>
            </w:r>
          </w:p>
        </w:tc>
        <w:tc>
          <w:tcPr>
            <w:tcW w:w="1276" w:type="dxa"/>
            <w:tcBorders>
              <w:top w:val="nil"/>
              <w:left w:val="nil"/>
              <w:bottom w:val="nil"/>
              <w:right w:val="nil"/>
            </w:tcBorders>
            <w:shd w:val="clear" w:color="auto" w:fill="auto"/>
          </w:tcPr>
          <w:p w:rsidR="00F43769" w:rsidRDefault="00D828F9">
            <w:pPr>
              <w:tabs>
                <w:tab w:val="left" w:pos="1701"/>
              </w:tabs>
              <w:jc w:val="center"/>
              <w:rPr>
                <w:rFonts w:ascii="Arial" w:hAnsi="Arial" w:cs="Arial"/>
                <w:color w:val="000000"/>
                <w:sz w:val="20"/>
                <w:szCs w:val="20"/>
              </w:rPr>
            </w:pPr>
            <w:r>
              <w:rPr>
                <w:rFonts w:ascii="Calibri" w:eastAsia="MS Mincho" w:hAnsi="Calibri" w:cs="Arial"/>
                <w:sz w:val="22"/>
                <w:szCs w:val="22"/>
              </w:rPr>
              <w:t>( 6 / 100 )</w:t>
            </w:r>
          </w:p>
        </w:tc>
        <w:tc>
          <w:tcPr>
            <w:tcW w:w="4934" w:type="dxa"/>
            <w:vMerge w:val="restart"/>
            <w:tcBorders>
              <w:top w:val="nil"/>
              <w:left w:val="nil"/>
              <w:bottom w:val="nil"/>
              <w:right w:val="nil"/>
            </w:tcBorders>
            <w:shd w:val="clear" w:color="auto" w:fill="auto"/>
            <w:vAlign w:val="center"/>
          </w:tcPr>
          <w:p w:rsidR="00F43769" w:rsidRDefault="00D828F9">
            <w:pPr>
              <w:tabs>
                <w:tab w:val="left" w:pos="1701"/>
              </w:tabs>
              <w:rPr>
                <w:rFonts w:ascii="Arial" w:hAnsi="Arial" w:cs="Arial"/>
                <w:color w:val="000000"/>
                <w:sz w:val="20"/>
                <w:szCs w:val="20"/>
              </w:rPr>
            </w:pPr>
            <w:r>
              <w:rPr>
                <w:rFonts w:ascii="Calibri" w:eastAsia="MS Mincho" w:hAnsi="Calibri" w:cs="Arial"/>
                <w:sz w:val="22"/>
                <w:szCs w:val="22"/>
              </w:rPr>
              <w:t>I = 0,00016438</w:t>
            </w:r>
          </w:p>
          <w:p w:rsidR="00F43769" w:rsidRDefault="00D828F9">
            <w:pPr>
              <w:tabs>
                <w:tab w:val="left" w:pos="1701"/>
              </w:tabs>
              <w:rPr>
                <w:rFonts w:ascii="Arial" w:hAnsi="Arial" w:cs="Arial"/>
                <w:color w:val="000000"/>
                <w:sz w:val="20"/>
                <w:szCs w:val="20"/>
              </w:rPr>
            </w:pPr>
            <w:r>
              <w:rPr>
                <w:rFonts w:ascii="Calibri" w:eastAsia="MS Mincho" w:hAnsi="Calibri" w:cs="Arial"/>
                <w:sz w:val="22"/>
                <w:szCs w:val="22"/>
              </w:rPr>
              <w:lastRenderedPageBreak/>
              <w:t>TX = Percentual da taxa anual = 6%</w:t>
            </w:r>
          </w:p>
        </w:tc>
      </w:tr>
      <w:tr w:rsidR="00F43769">
        <w:tc>
          <w:tcPr>
            <w:tcW w:w="2200" w:type="dxa"/>
            <w:vMerge/>
            <w:tcBorders>
              <w:top w:val="nil"/>
              <w:left w:val="nil"/>
              <w:bottom w:val="nil"/>
              <w:right w:val="nil"/>
            </w:tcBorders>
            <w:shd w:val="clear" w:color="auto" w:fill="auto"/>
          </w:tcPr>
          <w:p w:rsidR="00F43769" w:rsidRDefault="00F43769">
            <w:pPr>
              <w:tabs>
                <w:tab w:val="left" w:pos="1701"/>
              </w:tabs>
              <w:jc w:val="both"/>
              <w:rPr>
                <w:rFonts w:ascii="Calibri" w:hAnsi="Calibri" w:cs="Arial"/>
                <w:sz w:val="22"/>
                <w:szCs w:val="22"/>
              </w:rPr>
            </w:pPr>
          </w:p>
        </w:tc>
        <w:tc>
          <w:tcPr>
            <w:tcW w:w="451" w:type="dxa"/>
            <w:vMerge/>
            <w:tcBorders>
              <w:top w:val="nil"/>
              <w:left w:val="nil"/>
              <w:bottom w:val="nil"/>
              <w:right w:val="nil"/>
            </w:tcBorders>
            <w:shd w:val="clear" w:color="auto" w:fill="auto"/>
          </w:tcPr>
          <w:p w:rsidR="00F43769" w:rsidRDefault="00F43769">
            <w:pPr>
              <w:tabs>
                <w:tab w:val="left" w:pos="1701"/>
              </w:tabs>
              <w:jc w:val="both"/>
              <w:rPr>
                <w:rFonts w:ascii="Calibri" w:hAnsi="Calibri" w:cs="Arial"/>
                <w:sz w:val="22"/>
                <w:szCs w:val="22"/>
              </w:rPr>
            </w:pPr>
          </w:p>
        </w:tc>
        <w:tc>
          <w:tcPr>
            <w:tcW w:w="1276" w:type="dxa"/>
            <w:tcBorders>
              <w:top w:val="nil"/>
              <w:left w:val="nil"/>
              <w:bottom w:val="nil"/>
              <w:right w:val="nil"/>
            </w:tcBorders>
            <w:shd w:val="clear" w:color="auto" w:fill="auto"/>
          </w:tcPr>
          <w:p w:rsidR="00F43769" w:rsidRDefault="00D828F9">
            <w:pPr>
              <w:tabs>
                <w:tab w:val="left" w:pos="1701"/>
              </w:tabs>
              <w:jc w:val="center"/>
              <w:rPr>
                <w:rFonts w:ascii="Arial" w:hAnsi="Arial" w:cs="Arial"/>
                <w:color w:val="000000"/>
                <w:sz w:val="20"/>
                <w:szCs w:val="20"/>
              </w:rPr>
            </w:pPr>
            <w:r>
              <w:rPr>
                <w:rFonts w:ascii="Calibri" w:eastAsia="MS Mincho" w:hAnsi="Calibri" w:cs="Arial"/>
                <w:sz w:val="22"/>
                <w:szCs w:val="22"/>
              </w:rPr>
              <w:t>365</w:t>
            </w:r>
          </w:p>
        </w:tc>
        <w:tc>
          <w:tcPr>
            <w:tcW w:w="4934" w:type="dxa"/>
            <w:vMerge/>
            <w:tcBorders>
              <w:top w:val="nil"/>
              <w:left w:val="nil"/>
              <w:bottom w:val="nil"/>
              <w:right w:val="nil"/>
            </w:tcBorders>
            <w:shd w:val="clear" w:color="auto" w:fill="auto"/>
          </w:tcPr>
          <w:p w:rsidR="00F43769" w:rsidRDefault="00F43769">
            <w:pPr>
              <w:tabs>
                <w:tab w:val="left" w:pos="1701"/>
              </w:tabs>
              <w:jc w:val="both"/>
              <w:rPr>
                <w:rFonts w:ascii="Calibri" w:hAnsi="Calibri" w:cs="Arial"/>
                <w:sz w:val="22"/>
                <w:szCs w:val="22"/>
              </w:rPr>
            </w:pPr>
          </w:p>
        </w:tc>
      </w:tr>
    </w:tbl>
    <w:p w:rsidR="00F43769" w:rsidRDefault="00D828F9" w:rsidP="00252A72">
      <w:pPr>
        <w:pStyle w:val="Nivel1"/>
        <w:numPr>
          <w:ilvl w:val="0"/>
          <w:numId w:val="1"/>
        </w:numPr>
        <w:shd w:val="clear" w:color="auto" w:fill="CCCCCC"/>
        <w:tabs>
          <w:tab w:val="left" w:pos="360"/>
          <w:tab w:val="left" w:pos="390"/>
        </w:tabs>
        <w:ind w:left="0" w:firstLine="0"/>
      </w:pPr>
      <w:r w:rsidRPr="00252A72">
        <w:t xml:space="preserve">DA FORMAÇÃO DO CADASTRO DE RESERVA </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Após o encerramento da etapa competitiva, os licitantes poderão reduzir seus preços ao valor da proposta do licitante mais bem classificado.</w:t>
      </w:r>
    </w:p>
    <w:p w:rsidR="00F43769" w:rsidRPr="00252A72" w:rsidRDefault="00D828F9" w:rsidP="00270687">
      <w:pPr>
        <w:numPr>
          <w:ilvl w:val="2"/>
          <w:numId w:val="1"/>
        </w:numPr>
        <w:tabs>
          <w:tab w:val="left" w:pos="426"/>
          <w:tab w:val="left" w:pos="709"/>
        </w:tabs>
        <w:spacing w:before="120" w:after="120" w:line="276" w:lineRule="auto"/>
        <w:ind w:left="0" w:firstLine="0"/>
        <w:jc w:val="both"/>
        <w:rPr>
          <w:rFonts w:ascii="Calibri" w:hAnsi="Calibri" w:cs="Arial"/>
          <w:color w:val="000000"/>
          <w:sz w:val="22"/>
          <w:szCs w:val="22"/>
        </w:rPr>
      </w:pPr>
      <w:r>
        <w:rPr>
          <w:rFonts w:ascii="Calibri" w:hAnsi="Calibri" w:cs="Arial"/>
          <w:color w:val="000000"/>
          <w:sz w:val="22"/>
          <w:szCs w:val="22"/>
        </w:rPr>
        <w:t>A apresentação de novas propostas na forma deste item não prejudicará o resultado do certame em relação ao licitante melhor classificado.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Havendo um ou mais licitantes que aceitem cotar suas propostas em valor igual ao do licitante vencedor, estes serão classificados segundo a ordem da última proposta individual apresentada durante a fase competitiva.</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F43769" w:rsidRDefault="00D828F9" w:rsidP="00252A72">
      <w:pPr>
        <w:pStyle w:val="Nivel1"/>
        <w:numPr>
          <w:ilvl w:val="0"/>
          <w:numId w:val="1"/>
        </w:numPr>
        <w:shd w:val="clear" w:color="auto" w:fill="CCCCCC"/>
        <w:tabs>
          <w:tab w:val="left" w:pos="360"/>
          <w:tab w:val="left" w:pos="390"/>
        </w:tabs>
        <w:ind w:left="0" w:firstLine="0"/>
      </w:pPr>
      <w:r w:rsidRPr="00252A72">
        <w:t>DAS SANÇÕES ADMINISTRATIVAS</w:t>
      </w:r>
    </w:p>
    <w:p w:rsidR="00F43769" w:rsidRDefault="00D828F9" w:rsidP="00252A72">
      <w:pPr>
        <w:numPr>
          <w:ilvl w:val="1"/>
          <w:numId w:val="1"/>
        </w:numPr>
        <w:spacing w:before="120" w:after="120" w:line="276" w:lineRule="auto"/>
        <w:ind w:left="0" w:firstLine="0"/>
        <w:jc w:val="both"/>
        <w:rPr>
          <w:rFonts w:ascii="Arial" w:hAnsi="Arial" w:cs="Arial"/>
          <w:sz w:val="20"/>
          <w:szCs w:val="20"/>
          <w:highlight w:val="white"/>
        </w:rPr>
      </w:pPr>
      <w:r>
        <w:rPr>
          <w:rFonts w:ascii="Calibri" w:hAnsi="Calibri" w:cs="Arial"/>
          <w:sz w:val="22"/>
          <w:szCs w:val="22"/>
          <w:shd w:val="clear" w:color="auto" w:fill="FFFFFF"/>
        </w:rPr>
        <w:t xml:space="preserve">Comete </w:t>
      </w:r>
      <w:r w:rsidRPr="00252A72">
        <w:rPr>
          <w:rFonts w:ascii="Calibri" w:hAnsi="Calibri" w:cs="Arial"/>
          <w:sz w:val="22"/>
          <w:szCs w:val="22"/>
        </w:rPr>
        <w:t>infração</w:t>
      </w:r>
      <w:r>
        <w:rPr>
          <w:rFonts w:ascii="Calibri" w:hAnsi="Calibri" w:cs="Arial"/>
          <w:sz w:val="22"/>
          <w:szCs w:val="22"/>
          <w:shd w:val="clear" w:color="auto" w:fill="FFFFFF"/>
        </w:rPr>
        <w:t xml:space="preserve"> administrativa, nos termos da Lei nº 10.520, de 2002, o licitante/adjudicatário que: </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não assinar a ata de registro de preços quando convocado dentro do prazo de validade da proposta, não aceitar/retirar a nota de empenho ou não assinar o termo de contrato decorrente da ata de registro de preços;</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apresentar documentação falsa;</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deixar de entregar os documentos exigidos no certame;</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ensejar o retardamento da execução do objeto;</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não mantiver a proposta;</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cometer fraude fiscal;</w:t>
      </w:r>
    </w:p>
    <w:p w:rsidR="00F43769" w:rsidRPr="00252A72" w:rsidRDefault="00D828F9" w:rsidP="00270687">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comportar-se de modo inidôneo.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O licitante/adjudicatário que cometer qualquer das infrações discriminadas no subitem anterior ficará sujeito, sem prejuízo da responsabilidade civil e criminal, às seguintes sanções:</w:t>
      </w:r>
    </w:p>
    <w:p w:rsidR="00F43769" w:rsidRPr="00252A72" w:rsidRDefault="00D828F9" w:rsidP="0002664C">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lastRenderedPageBreak/>
        <w:t>Multa de 30% (trinta por cento) sobre o valor estimado do(s) item(s) prejudicado(s) pela conduta do licitante;</w:t>
      </w:r>
    </w:p>
    <w:p w:rsidR="00F43769" w:rsidRPr="00252A72" w:rsidRDefault="00D828F9" w:rsidP="0002664C">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Impedimento de licitar e de contratar com a União e descredenciamento no SICAF, pelo prazo de até cinco anos;</w:t>
      </w:r>
    </w:p>
    <w:p w:rsidR="00F43769" w:rsidRPr="00252A72" w:rsidRDefault="00D828F9" w:rsidP="0002664C">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A penalidade de multa pode ser aplicada cumulativamente com a sanção de impedimento.</w:t>
      </w:r>
    </w:p>
    <w:p w:rsidR="00F43769" w:rsidRPr="00252A72" w:rsidRDefault="00D828F9" w:rsidP="0002664C">
      <w:pPr>
        <w:numPr>
          <w:ilvl w:val="2"/>
          <w:numId w:val="1"/>
        </w:numPr>
        <w:tabs>
          <w:tab w:val="left" w:pos="709"/>
        </w:tabs>
        <w:spacing w:before="120" w:after="120" w:line="276" w:lineRule="auto"/>
        <w:ind w:left="0" w:firstLine="0"/>
        <w:jc w:val="both"/>
        <w:rPr>
          <w:rFonts w:ascii="Calibri" w:hAnsi="Calibri" w:cs="Arial"/>
          <w:color w:val="000000"/>
          <w:sz w:val="22"/>
          <w:szCs w:val="22"/>
        </w:rPr>
      </w:pPr>
      <w:r w:rsidRPr="00252A72">
        <w:rPr>
          <w:rFonts w:ascii="Calibri" w:hAnsi="Calibri" w:cs="Arial"/>
          <w:color w:val="000000"/>
          <w:sz w:val="22"/>
          <w:szCs w:val="22"/>
        </w:rPr>
        <w:t xml:space="preserve">A </w:t>
      </w:r>
      <w:r>
        <w:rPr>
          <w:rFonts w:ascii="Calibri" w:hAnsi="Calibri" w:cs="Arial"/>
          <w:color w:val="000000"/>
          <w:sz w:val="22"/>
          <w:szCs w:val="22"/>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As penalidades serão obrigatoriamente registradas no SICAF.</w:t>
      </w:r>
    </w:p>
    <w:p w:rsidR="00F43769" w:rsidRDefault="00D828F9" w:rsidP="00252A72">
      <w:pPr>
        <w:numPr>
          <w:ilvl w:val="1"/>
          <w:numId w:val="1"/>
        </w:numPr>
        <w:spacing w:before="120" w:after="120" w:line="276" w:lineRule="auto"/>
        <w:ind w:left="0" w:firstLine="0"/>
        <w:jc w:val="both"/>
        <w:rPr>
          <w:rFonts w:ascii="Arial" w:hAnsi="Arial" w:cs="Arial"/>
          <w:color w:val="000000"/>
          <w:sz w:val="20"/>
        </w:rPr>
      </w:pPr>
      <w:r w:rsidRPr="00252A72">
        <w:rPr>
          <w:rFonts w:ascii="Calibri" w:hAnsi="Calibri" w:cs="Arial"/>
          <w:sz w:val="22"/>
          <w:szCs w:val="22"/>
        </w:rPr>
        <w:t>As sanções por atos praticados no decorrer da contratação estão previstas no Termo de Referência</w:t>
      </w:r>
      <w:r>
        <w:rPr>
          <w:rFonts w:ascii="Calibri" w:hAnsi="Calibri" w:cs="Arial"/>
          <w:color w:val="000000"/>
          <w:sz w:val="22"/>
          <w:szCs w:val="22"/>
        </w:rPr>
        <w:t>.</w:t>
      </w:r>
    </w:p>
    <w:p w:rsidR="00F43769" w:rsidRDefault="00D828F9" w:rsidP="00252A72">
      <w:pPr>
        <w:pStyle w:val="Nivel1"/>
        <w:numPr>
          <w:ilvl w:val="0"/>
          <w:numId w:val="1"/>
        </w:numPr>
        <w:shd w:val="clear" w:color="auto" w:fill="CCCCCC"/>
        <w:tabs>
          <w:tab w:val="left" w:pos="360"/>
          <w:tab w:val="left" w:pos="390"/>
        </w:tabs>
        <w:ind w:left="0" w:firstLine="0"/>
      </w:pPr>
      <w:r w:rsidRPr="00252A72">
        <w:t>DA IMPUGNAÇÃO AO EDITAL E DO PEDIDO DE ESCLARECIMENTO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Até 02 (dois) dias úteis antes da data designada para a abertura da sessão pública, qualquer pessoa poderá impugnar este Edital.</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 impugnação poderá ser realizada por forma eletrônica, pelo e-mail licitacoesuffs@gmail.com ou por petição dirigida ou protocolada no endereço contido no preâmbulo deste Edital</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Caberá ao Pregoeiro decidir sobre a impugnação no prazo de até vinte e quatro horas.</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Acolhida a impugnação, será definida e publicada nova data para a realização do certame.</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As impugnações e pedidos de esclarecimentos não suspendem os prazos previstos no certame.</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sidRPr="00252A72">
        <w:rPr>
          <w:rFonts w:ascii="Calibri" w:hAnsi="Calibri" w:cs="Arial"/>
          <w:sz w:val="22"/>
          <w:szCs w:val="22"/>
        </w:rPr>
        <w:t>As respostas às impugnações e os esclarecimentos prestados pelo Pregoeiro serão entranhados nos autos do processo licitatório e estarão disponíveis para consulta por qualquer interessado.</w:t>
      </w:r>
    </w:p>
    <w:p w:rsidR="00F43769" w:rsidRDefault="00D828F9" w:rsidP="00252A72">
      <w:pPr>
        <w:pStyle w:val="Nivel1"/>
        <w:numPr>
          <w:ilvl w:val="0"/>
          <w:numId w:val="1"/>
        </w:numPr>
        <w:shd w:val="clear" w:color="auto" w:fill="CCCCCC"/>
        <w:tabs>
          <w:tab w:val="left" w:pos="360"/>
          <w:tab w:val="left" w:pos="390"/>
        </w:tabs>
        <w:ind w:left="0" w:firstLine="0"/>
      </w:pPr>
      <w:r w:rsidRPr="00252A72">
        <w:lastRenderedPageBreak/>
        <w:t>DAS DISPOSIÇÕES GERAIS</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 xml:space="preserve"> A homologação do resultado desta licitação não implicará direito à contratação.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Na contagem dos prazos estabelecidos neste Edital e seus Anexos, excluir-se-á o dia do início e incluir-se-á o do vencimento. Só se iniciam e vencem os prazos em dias de expediente na Administração.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O desatendimento de exigências formais não essenciais não importará o afastamento do licitante, desde que seja possível o aproveitamento do ato, observados os princípios da isonomia e do interesse público.</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Em caso de divergência entre disposições deste Edital e de seus anexos ou demais peças que compõem o processo, prevalecerá as deste Edital.</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O Edital está disponibilizado, na íntegra, no endereço eletrônico www.comprasgovernamentais.gov.br, e também poderão ser lidos e/ou obtidos no endereço constante no preâmbulo deste Edital, nos dias úteis, no horário das 08 às 12 horas e das 13 às 17horas, mesmo endereço e período no qual os autos do processo administrativo permanecerão com vista franqueada aos interessados.</w:t>
      </w:r>
    </w:p>
    <w:p w:rsidR="00F43769" w:rsidRPr="00252A72" w:rsidRDefault="00D828F9" w:rsidP="00252A72">
      <w:pPr>
        <w:numPr>
          <w:ilvl w:val="1"/>
          <w:numId w:val="1"/>
        </w:numPr>
        <w:spacing w:before="120" w:after="120" w:line="276" w:lineRule="auto"/>
        <w:ind w:left="0" w:firstLine="0"/>
        <w:jc w:val="both"/>
        <w:rPr>
          <w:rFonts w:ascii="Calibri" w:hAnsi="Calibri" w:cs="Arial"/>
          <w:sz w:val="22"/>
          <w:szCs w:val="22"/>
        </w:rPr>
      </w:pPr>
      <w:r>
        <w:rPr>
          <w:rFonts w:ascii="Calibri" w:hAnsi="Calibri" w:cs="Arial"/>
          <w:sz w:val="22"/>
          <w:szCs w:val="22"/>
        </w:rPr>
        <w:t>Integram este Edital, para todos os fins e efeitos, os seguintes anexos:</w:t>
      </w:r>
    </w:p>
    <w:p w:rsidR="00F43769" w:rsidRDefault="00D828F9" w:rsidP="00270687">
      <w:pPr>
        <w:numPr>
          <w:ilvl w:val="2"/>
          <w:numId w:val="1"/>
        </w:numPr>
        <w:tabs>
          <w:tab w:val="left" w:pos="567"/>
          <w:tab w:val="left" w:pos="851"/>
        </w:tabs>
        <w:spacing w:before="120" w:after="120" w:line="276" w:lineRule="auto"/>
        <w:ind w:left="0" w:firstLine="0"/>
        <w:rPr>
          <w:rFonts w:ascii="Arial" w:hAnsi="Arial" w:cs="Arial"/>
          <w:iCs/>
          <w:color w:val="000000"/>
          <w:sz w:val="20"/>
          <w:szCs w:val="20"/>
        </w:rPr>
      </w:pPr>
      <w:r>
        <w:rPr>
          <w:rFonts w:ascii="Calibri" w:hAnsi="Calibri" w:cs="Arial"/>
          <w:sz w:val="22"/>
          <w:szCs w:val="22"/>
        </w:rPr>
        <w:t xml:space="preserve"> ANEXO I - Termo de Referência;</w:t>
      </w:r>
    </w:p>
    <w:p w:rsidR="00252A72" w:rsidRPr="00252A72" w:rsidRDefault="00D828F9" w:rsidP="00270687">
      <w:pPr>
        <w:numPr>
          <w:ilvl w:val="2"/>
          <w:numId w:val="1"/>
        </w:numPr>
        <w:tabs>
          <w:tab w:val="left" w:pos="567"/>
          <w:tab w:val="left" w:pos="851"/>
        </w:tabs>
        <w:spacing w:before="120" w:after="120" w:line="276" w:lineRule="auto"/>
        <w:ind w:left="0" w:firstLine="0"/>
        <w:rPr>
          <w:rFonts w:ascii="Arial" w:hAnsi="Arial" w:cs="Arial"/>
          <w:iCs/>
          <w:color w:val="000000"/>
          <w:sz w:val="20"/>
          <w:szCs w:val="20"/>
        </w:rPr>
      </w:pPr>
      <w:r>
        <w:rPr>
          <w:rFonts w:ascii="Calibri" w:hAnsi="Calibri" w:cs="Arial"/>
          <w:sz w:val="22"/>
          <w:szCs w:val="22"/>
        </w:rPr>
        <w:t>ANEXO II – Ata de Registro de Preços;</w:t>
      </w:r>
    </w:p>
    <w:p w:rsidR="00F43769" w:rsidRDefault="00F43769">
      <w:pPr>
        <w:spacing w:after="120" w:line="276" w:lineRule="auto"/>
        <w:jc w:val="both"/>
        <w:rPr>
          <w:rFonts w:ascii="Calibri" w:hAnsi="Calibri" w:cs="Arial"/>
          <w:color w:val="000000"/>
          <w:sz w:val="22"/>
          <w:szCs w:val="22"/>
        </w:rPr>
      </w:pPr>
    </w:p>
    <w:p w:rsidR="00F43769" w:rsidRDefault="00D828F9" w:rsidP="00252A72">
      <w:pPr>
        <w:spacing w:after="120" w:line="276" w:lineRule="auto"/>
      </w:pPr>
      <w:r>
        <w:rPr>
          <w:rFonts w:ascii="Calibri" w:hAnsi="Calibri" w:cs="Arial"/>
          <w:color w:val="000000"/>
          <w:sz w:val="22"/>
          <w:szCs w:val="22"/>
        </w:rPr>
        <w:lastRenderedPageBreak/>
        <w:t>Chapecó-SC</w:t>
      </w:r>
      <w:r w:rsidR="005605FA">
        <w:rPr>
          <w:rFonts w:ascii="Calibri" w:hAnsi="Calibri" w:cs="Arial"/>
          <w:color w:val="000000"/>
          <w:sz w:val="22"/>
          <w:szCs w:val="22"/>
        </w:rPr>
        <w:t xml:space="preserve">, </w:t>
      </w:r>
      <w:r w:rsidR="006E160F">
        <w:rPr>
          <w:rFonts w:ascii="Calibri" w:hAnsi="Calibri" w:cs="Arial"/>
          <w:color w:val="000000"/>
          <w:sz w:val="22"/>
          <w:szCs w:val="22"/>
        </w:rPr>
        <w:t>06</w:t>
      </w:r>
      <w:r>
        <w:rPr>
          <w:rFonts w:ascii="Calibri" w:hAnsi="Calibri" w:cs="Arial"/>
          <w:color w:val="000000"/>
          <w:sz w:val="22"/>
          <w:szCs w:val="22"/>
        </w:rPr>
        <w:t xml:space="preserve"> de </w:t>
      </w:r>
      <w:r w:rsidR="006E160F">
        <w:rPr>
          <w:rFonts w:ascii="Calibri" w:hAnsi="Calibri" w:cs="Arial"/>
          <w:color w:val="000000"/>
          <w:sz w:val="22"/>
          <w:szCs w:val="22"/>
        </w:rPr>
        <w:t>agosto</w:t>
      </w:r>
      <w:r>
        <w:rPr>
          <w:rFonts w:ascii="Calibri" w:hAnsi="Calibri" w:cs="Arial"/>
          <w:color w:val="000000"/>
          <w:sz w:val="22"/>
          <w:szCs w:val="22"/>
        </w:rPr>
        <w:t xml:space="preserve"> de </w:t>
      </w:r>
      <w:r w:rsidR="005605FA">
        <w:rPr>
          <w:rFonts w:ascii="Calibri" w:hAnsi="Calibri" w:cs="Arial"/>
          <w:color w:val="000000"/>
          <w:sz w:val="22"/>
          <w:szCs w:val="22"/>
        </w:rPr>
        <w:t>2018</w:t>
      </w:r>
    </w:p>
    <w:p w:rsidR="00F43769" w:rsidRDefault="00F43769">
      <w:pPr>
        <w:spacing w:after="120" w:line="276" w:lineRule="auto"/>
        <w:jc w:val="both"/>
        <w:rPr>
          <w:rFonts w:ascii="Calibri" w:hAnsi="Calibri" w:cs="Arial"/>
          <w:color w:val="000000"/>
          <w:sz w:val="22"/>
          <w:szCs w:val="22"/>
        </w:rPr>
      </w:pPr>
    </w:p>
    <w:p w:rsidR="00252A72" w:rsidRDefault="00252A72">
      <w:pPr>
        <w:spacing w:after="120" w:line="276" w:lineRule="auto"/>
        <w:jc w:val="both"/>
        <w:rPr>
          <w:rFonts w:ascii="Calibri" w:hAnsi="Calibri" w:cs="Arial"/>
          <w:color w:val="000000"/>
          <w:sz w:val="22"/>
          <w:szCs w:val="22"/>
        </w:rPr>
      </w:pPr>
    </w:p>
    <w:p w:rsidR="00F43769" w:rsidRDefault="005605FA">
      <w:pPr>
        <w:jc w:val="center"/>
      </w:pPr>
      <w:r>
        <w:rPr>
          <w:rFonts w:ascii="Calibri" w:hAnsi="Calibri" w:cs="Arial"/>
          <w:b/>
          <w:bCs/>
          <w:iCs/>
          <w:color w:val="000000"/>
          <w:sz w:val="22"/>
          <w:szCs w:val="22"/>
        </w:rPr>
        <w:t>EVERTON ROGÉRIO ALVES CAVALHEIRO</w:t>
      </w:r>
    </w:p>
    <w:p w:rsidR="00F43769" w:rsidRDefault="005605FA">
      <w:pPr>
        <w:jc w:val="center"/>
      </w:pPr>
      <w:r>
        <w:rPr>
          <w:rFonts w:ascii="Calibri" w:hAnsi="Calibri" w:cs="Arial"/>
          <w:b/>
          <w:bCs/>
          <w:iCs/>
          <w:color w:val="000000"/>
          <w:sz w:val="22"/>
          <w:szCs w:val="22"/>
        </w:rPr>
        <w:t>Pregoeiro</w:t>
      </w:r>
    </w:p>
    <w:p w:rsidR="00F43769" w:rsidRDefault="00F43769">
      <w:pPr>
        <w:jc w:val="center"/>
      </w:pPr>
    </w:p>
    <w:sectPr w:rsidR="00F43769" w:rsidSect="001A0C36">
      <w:headerReference w:type="default" r:id="rId12"/>
      <w:footerReference w:type="default" r:id="rId13"/>
      <w:pgSz w:w="11906" w:h="16838"/>
      <w:pgMar w:top="1418" w:right="1134" w:bottom="1418" w:left="1134" w:header="0" w:footer="709"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F16" w:rsidRDefault="00D828F9">
      <w:r>
        <w:separator/>
      </w:r>
    </w:p>
  </w:endnote>
  <w:endnote w:type="continuationSeparator" w:id="0">
    <w:p w:rsidR="001F3F16" w:rsidRDefault="00D8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Times New Roman"/>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769" w:rsidRPr="00610692" w:rsidRDefault="00D828F9">
    <w:pPr>
      <w:pStyle w:val="Corpodotexto"/>
      <w:spacing w:after="0" w:line="240" w:lineRule="auto"/>
      <w:jc w:val="center"/>
      <w:rPr>
        <w:rFonts w:asciiTheme="minorHAnsi" w:hAnsiTheme="minorHAnsi" w:cs="Arial"/>
        <w:sz w:val="16"/>
        <w:szCs w:val="16"/>
      </w:rPr>
    </w:pPr>
    <w:r w:rsidRPr="00610692">
      <w:rPr>
        <w:rFonts w:asciiTheme="minorHAnsi" w:hAnsiTheme="minorHAnsi" w:cs="Arial"/>
        <w:b/>
        <w:sz w:val="16"/>
        <w:szCs w:val="16"/>
        <w:shd w:val="clear" w:color="auto" w:fill="FFFFFF"/>
      </w:rPr>
      <w:t>Universidade Federal da Fronteira Sul</w:t>
    </w:r>
    <w:r w:rsidRPr="00610692">
      <w:rPr>
        <w:rFonts w:asciiTheme="minorHAnsi" w:hAnsiTheme="minorHAnsi" w:cs="Arial"/>
        <w:b/>
        <w:sz w:val="16"/>
        <w:szCs w:val="16"/>
        <w:shd w:val="clear" w:color="auto" w:fill="FFFFFF"/>
      </w:rPr>
      <w:br/>
    </w:r>
    <w:r w:rsidRPr="00610692">
      <w:rPr>
        <w:rFonts w:asciiTheme="minorHAnsi" w:hAnsiTheme="minorHAnsi" w:cs="Arial"/>
        <w:sz w:val="16"/>
        <w:szCs w:val="16"/>
        <w:shd w:val="clear" w:color="auto" w:fill="FFFFFF"/>
      </w:rPr>
      <w:t xml:space="preserve">Avenida Fernando Machado, Nº 108E, Centro, </w:t>
    </w:r>
    <w:r w:rsidRPr="00610692">
      <w:rPr>
        <w:rFonts w:asciiTheme="minorHAnsi" w:hAnsiTheme="minorHAnsi" w:cs="Arial"/>
        <w:sz w:val="16"/>
        <w:szCs w:val="16"/>
        <w:shd w:val="clear" w:color="auto" w:fill="FFFFFF"/>
      </w:rPr>
      <w:br/>
      <w:t>Chapecó - Santa Catarina</w:t>
    </w:r>
    <w:r w:rsidRPr="00610692">
      <w:rPr>
        <w:rFonts w:asciiTheme="minorHAnsi" w:hAnsiTheme="minorHAnsi" w:cs="Arial"/>
        <w:sz w:val="16"/>
        <w:szCs w:val="16"/>
        <w:shd w:val="clear" w:color="auto" w:fill="FFFFFF"/>
      </w:rPr>
      <w:br/>
      <w:t>Brasil - CEP 89.802-112</w:t>
    </w:r>
    <w:r w:rsidRPr="00610692">
      <w:rPr>
        <w:rFonts w:asciiTheme="minorHAnsi" w:hAnsiTheme="minorHAnsi" w:cs="Arial"/>
        <w:sz w:val="16"/>
        <w:szCs w:val="16"/>
        <w:shd w:val="clear" w:color="auto" w:fill="FFFFFF"/>
      </w:rPr>
      <w:br/>
    </w:r>
    <w:hyperlink r:id="rId1">
      <w:r w:rsidRPr="00610692">
        <w:rPr>
          <w:rStyle w:val="LinkdaInternet"/>
          <w:rFonts w:asciiTheme="minorHAnsi" w:hAnsiTheme="minorHAnsi" w:cs="Arial"/>
          <w:sz w:val="16"/>
          <w:szCs w:val="16"/>
          <w:highlight w:val="white"/>
        </w:rPr>
        <w:t>www.uffs.edu.br</w:t>
      </w:r>
    </w:hyperlink>
  </w:p>
  <w:p w:rsidR="00F43769" w:rsidRDefault="00F43769">
    <w:pPr>
      <w:pStyle w:val="Rodap"/>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F16" w:rsidRDefault="00D828F9">
      <w:r>
        <w:separator/>
      </w:r>
    </w:p>
  </w:footnote>
  <w:footnote w:type="continuationSeparator" w:id="0">
    <w:p w:rsidR="001F3F16" w:rsidRDefault="00D8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68E" w:rsidRPr="00CE068E" w:rsidRDefault="00CE068E" w:rsidP="00610692">
    <w:pPr>
      <w:suppressAutoHyphens w:val="0"/>
      <w:jc w:val="both"/>
      <w:rPr>
        <w:rFonts w:ascii="Times New Roman" w:hAnsi="Times New Roman" w:cs="Times New Roman"/>
        <w:color w:val="auto"/>
      </w:rPr>
    </w:pPr>
  </w:p>
  <w:p w:rsidR="00A826A5" w:rsidRDefault="002C7499" w:rsidP="00912926">
    <w:pPr>
      <w:autoSpaceDE w:val="0"/>
      <w:autoSpaceDN w:val="0"/>
      <w:adjustRightInd w:val="0"/>
      <w:textAlignment w:val="baseline"/>
      <w:rPr>
        <w:rFonts w:hAnsi="Times New Roman" w:cs="Times New Roman"/>
        <w:color w:val="auto"/>
        <w:kern w:val="1"/>
      </w:rPr>
    </w:pPr>
    <w:r w:rsidRPr="00912926">
      <w:rPr>
        <w:rFonts w:ascii="Times New Roman" w:hAnsi="Times New Roman" w:cs="Times New Roman"/>
        <w:noProof/>
      </w:rPr>
      <mc:AlternateContent>
        <mc:Choice Requires="wps">
          <w:drawing>
            <wp:anchor distT="45720" distB="45720" distL="114300" distR="114300" simplePos="0" relativeHeight="251662336" behindDoc="0" locked="0" layoutInCell="1" allowOverlap="1">
              <wp:simplePos x="0" y="0"/>
              <wp:positionH relativeFrom="page">
                <wp:posOffset>6634886</wp:posOffset>
              </wp:positionH>
              <wp:positionV relativeFrom="page">
                <wp:posOffset>182880</wp:posOffset>
              </wp:positionV>
              <wp:extent cx="702260" cy="526694"/>
              <wp:effectExtent l="0" t="0" r="22225" b="2603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260" cy="526694"/>
                      </a:xfrm>
                      <a:prstGeom prst="rect">
                        <a:avLst/>
                      </a:prstGeom>
                      <a:solidFill>
                        <a:srgbClr val="FFFFFF"/>
                      </a:solidFill>
                      <a:ln w="9525">
                        <a:solidFill>
                          <a:srgbClr val="000000"/>
                        </a:solidFill>
                        <a:miter lim="800000"/>
                        <a:headEnd/>
                        <a:tailEnd/>
                      </a:ln>
                    </wps:spPr>
                    <wps:txbx>
                      <w:txbxContent>
                        <w:p w:rsidR="00912926" w:rsidRPr="00912926" w:rsidRDefault="00912926" w:rsidP="00912926">
                          <w:pPr>
                            <w:jc w:val="center"/>
                            <w:rPr>
                              <w:rFonts w:ascii="Arial" w:hAnsi="Arial" w:cs="Arial"/>
                              <w:b/>
                              <w:sz w:val="16"/>
                              <w:szCs w:val="16"/>
                            </w:rPr>
                          </w:pPr>
                          <w:r w:rsidRPr="00912926">
                            <w:rPr>
                              <w:rFonts w:ascii="Arial" w:hAnsi="Arial" w:cs="Arial"/>
                              <w:b/>
                              <w:sz w:val="16"/>
                              <w:szCs w:val="16"/>
                            </w:rPr>
                            <w:t>UFFS</w:t>
                          </w:r>
                        </w:p>
                        <w:p w:rsidR="00912926" w:rsidRPr="00912926" w:rsidRDefault="002C7499">
                          <w:pPr>
                            <w:rPr>
                              <w:rFonts w:ascii="Arial" w:hAnsi="Arial" w:cs="Arial"/>
                              <w:sz w:val="16"/>
                              <w:szCs w:val="16"/>
                            </w:rPr>
                          </w:pPr>
                          <w:r>
                            <w:rPr>
                              <w:rFonts w:ascii="Arial" w:hAnsi="Arial" w:cs="Arial"/>
                              <w:sz w:val="16"/>
                              <w:szCs w:val="16"/>
                            </w:rPr>
                            <w:t>Folha   __</w:t>
                          </w:r>
                          <w:r w:rsidR="00912926" w:rsidRPr="00912926">
                            <w:rPr>
                              <w:rFonts w:ascii="Arial" w:hAnsi="Arial" w:cs="Arial"/>
                              <w:sz w:val="16"/>
                              <w:szCs w:val="16"/>
                            </w:rPr>
                            <w:t>_</w:t>
                          </w:r>
                        </w:p>
                        <w:p w:rsidR="00912926" w:rsidRPr="00912926" w:rsidRDefault="002C7499">
                          <w:pPr>
                            <w:rPr>
                              <w:rFonts w:ascii="Arial" w:hAnsi="Arial" w:cs="Arial"/>
                              <w:sz w:val="16"/>
                              <w:szCs w:val="16"/>
                            </w:rPr>
                          </w:pPr>
                          <w:r>
                            <w:rPr>
                              <w:rFonts w:ascii="Arial" w:hAnsi="Arial" w:cs="Arial"/>
                              <w:sz w:val="16"/>
                              <w:szCs w:val="16"/>
                            </w:rPr>
                            <w:t>Rubrica _</w:t>
                          </w:r>
                          <w:r w:rsidR="00912926" w:rsidRPr="00912926">
                            <w:rPr>
                              <w:rFonts w:ascii="Arial" w:hAnsi="Arial" w:cs="Arial"/>
                              <w:sz w:val="16"/>
                              <w:szCs w:val="16"/>
                            </w:rPr>
                            <w:t>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margin-left:522.45pt;margin-top:14.4pt;width:55.3pt;height:41.4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">
              <v:textbox>
                <w:txbxContent>
                  <w:p w:rsidR="00912926" w:rsidRPr="00912926" w:rsidRDefault="00912926" w:rsidP="00912926">
                    <w:pPr>
                      <w:jc w:val="center"/>
                      <w:rPr>
                        <w:rFonts w:ascii="Arial" w:hAnsi="Arial" w:cs="Arial"/>
                        <w:b/>
                        <w:sz w:val="16"/>
                        <w:szCs w:val="16"/>
                      </w:rPr>
                    </w:pPr>
                    <w:r w:rsidRPr="00912926">
                      <w:rPr>
                        <w:rFonts w:ascii="Arial" w:hAnsi="Arial" w:cs="Arial"/>
                        <w:b/>
                        <w:sz w:val="16"/>
                        <w:szCs w:val="16"/>
                      </w:rPr>
                      <w:t>UFFS</w:t>
                    </w:r>
                  </w:p>
                  <w:p w:rsidR="00912926" w:rsidRPr="00912926" w:rsidRDefault="002C7499">
                    <w:pPr>
                      <w:rPr>
                        <w:rFonts w:ascii="Arial" w:hAnsi="Arial" w:cs="Arial"/>
                        <w:sz w:val="16"/>
                        <w:szCs w:val="16"/>
                      </w:rPr>
                    </w:pPr>
                    <w:r>
                      <w:rPr>
                        <w:rFonts w:ascii="Arial" w:hAnsi="Arial" w:cs="Arial"/>
                        <w:sz w:val="16"/>
                        <w:szCs w:val="16"/>
                      </w:rPr>
                      <w:t>Folha   __</w:t>
                    </w:r>
                    <w:r w:rsidR="00912926" w:rsidRPr="00912926">
                      <w:rPr>
                        <w:rFonts w:ascii="Arial" w:hAnsi="Arial" w:cs="Arial"/>
                        <w:sz w:val="16"/>
                        <w:szCs w:val="16"/>
                      </w:rPr>
                      <w:t>_</w:t>
                    </w:r>
                  </w:p>
                  <w:p w:rsidR="00912926" w:rsidRPr="00912926" w:rsidRDefault="002C7499">
                    <w:pPr>
                      <w:rPr>
                        <w:rFonts w:ascii="Arial" w:hAnsi="Arial" w:cs="Arial"/>
                        <w:sz w:val="16"/>
                        <w:szCs w:val="16"/>
                      </w:rPr>
                    </w:pPr>
                    <w:r>
                      <w:rPr>
                        <w:rFonts w:ascii="Arial" w:hAnsi="Arial" w:cs="Arial"/>
                        <w:sz w:val="16"/>
                        <w:szCs w:val="16"/>
                      </w:rPr>
                      <w:t>Rubrica _</w:t>
                    </w:r>
                    <w:r w:rsidR="00912926" w:rsidRPr="00912926">
                      <w:rPr>
                        <w:rFonts w:ascii="Arial" w:hAnsi="Arial" w:cs="Arial"/>
                        <w:sz w:val="16"/>
                        <w:szCs w:val="16"/>
                      </w:rPr>
                      <w:t>_</w:t>
                    </w:r>
                  </w:p>
                </w:txbxContent>
              </v:textbox>
              <w10:wrap type="square" anchorx="page" anchory="page"/>
            </v:shape>
          </w:pict>
        </mc:Fallback>
      </mc:AlternateContent>
    </w:r>
  </w:p>
  <w:p w:rsidR="00912926" w:rsidRPr="00912926" w:rsidRDefault="00A826A5" w:rsidP="00912926">
    <w:pPr>
      <w:autoSpaceDE w:val="0"/>
      <w:autoSpaceDN w:val="0"/>
      <w:adjustRightInd w:val="0"/>
      <w:textAlignment w:val="baseline"/>
      <w:rPr>
        <w:rFonts w:hAnsi="Times New Roman" w:cs="Times New Roman"/>
        <w:color w:val="auto"/>
        <w:kern w:val="1"/>
      </w:rPr>
    </w:pPr>
    <w:r w:rsidRPr="00A826A5">
      <w:rPr>
        <w:rFonts w:hAnsi="Times New Roman" w:cs="Times New Roman"/>
        <w:noProof/>
        <w:color w:val="auto"/>
        <w:kern w:val="1"/>
      </w:rPr>
      <w:drawing>
        <wp:anchor distT="0" distB="0" distL="114300" distR="114300" simplePos="0" relativeHeight="251663360" behindDoc="0" locked="0" layoutInCell="1" allowOverlap="1">
          <wp:simplePos x="0" y="0"/>
          <wp:positionH relativeFrom="margin">
            <wp:posOffset>2736215</wp:posOffset>
          </wp:positionH>
          <wp:positionV relativeFrom="paragraph">
            <wp:posOffset>284771</wp:posOffset>
          </wp:positionV>
          <wp:extent cx="641985" cy="708025"/>
          <wp:effectExtent l="0" t="0" r="5715"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2111" r="12390" b="11406"/>
                  <a:stretch/>
                </pic:blipFill>
                <pic:spPr bwMode="auto">
                  <a:xfrm>
                    <a:off x="0" y="0"/>
                    <a:ext cx="641985" cy="708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A4151" w:rsidRPr="00CA4151" w:rsidRDefault="00CA4151" w:rsidP="007F6E4F">
    <w:pPr>
      <w:suppressAutoHyphens w:val="0"/>
      <w:spacing w:before="100" w:beforeAutospacing="1"/>
      <w:jc w:val="center"/>
      <w:rPr>
        <w:rFonts w:ascii="Times New Roman" w:hAnsi="Times New Roman" w:cs="Times New Roman"/>
      </w:rPr>
    </w:pPr>
    <w:r w:rsidRPr="00CA4151">
      <w:rPr>
        <w:rFonts w:ascii="Calibri" w:hAnsi="Calibri" w:cs="Calibri"/>
        <w:sz w:val="16"/>
        <w:szCs w:val="16"/>
      </w:rPr>
      <w:t>SERVIÇO PÚBLICO FEDERAL</w:t>
    </w:r>
  </w:p>
  <w:p w:rsidR="00CA4151" w:rsidRPr="00CA4151" w:rsidRDefault="00CA4151" w:rsidP="00912926">
    <w:pPr>
      <w:suppressAutoHyphens w:val="0"/>
      <w:jc w:val="center"/>
      <w:rPr>
        <w:rFonts w:ascii="Times New Roman" w:hAnsi="Times New Roman" w:cs="Times New Roman"/>
      </w:rPr>
    </w:pPr>
    <w:r w:rsidRPr="00CA4151">
      <w:rPr>
        <w:rFonts w:ascii="Calibri" w:hAnsi="Calibri" w:cs="Calibri"/>
        <w:sz w:val="16"/>
        <w:szCs w:val="16"/>
      </w:rPr>
      <w:t>UNIVERSIDADE FEDERAL DA FRONTEIRA SUL</w:t>
    </w:r>
  </w:p>
  <w:p w:rsidR="00CA4151" w:rsidRPr="00CA4151" w:rsidRDefault="00CA4151" w:rsidP="00912926">
    <w:pPr>
      <w:suppressAutoHyphens w:val="0"/>
      <w:jc w:val="center"/>
      <w:rPr>
        <w:rFonts w:ascii="Times New Roman" w:hAnsi="Times New Roman" w:cs="Times New Roman"/>
      </w:rPr>
    </w:pPr>
    <w:r w:rsidRPr="00CA4151">
      <w:rPr>
        <w:rFonts w:ascii="Calibri" w:hAnsi="Calibri" w:cs="Calibri"/>
        <w:sz w:val="16"/>
        <w:szCs w:val="16"/>
      </w:rPr>
      <w:t>PRÓ-REITORIA DE ADMINISTRAÇÃO E INFRAESTRUTURA</w:t>
    </w:r>
  </w:p>
  <w:p w:rsidR="00CA4151" w:rsidRPr="00CA4151" w:rsidRDefault="00CA4151" w:rsidP="00912926">
    <w:pPr>
      <w:suppressAutoHyphens w:val="0"/>
      <w:jc w:val="center"/>
      <w:rPr>
        <w:rFonts w:ascii="Times New Roman" w:hAnsi="Times New Roman" w:cs="Times New Roman"/>
      </w:rPr>
    </w:pPr>
    <w:r w:rsidRPr="00CA4151">
      <w:rPr>
        <w:rFonts w:ascii="Calibri" w:hAnsi="Calibri" w:cs="Calibri"/>
        <w:sz w:val="16"/>
        <w:szCs w:val="16"/>
      </w:rPr>
      <w:t>Superintendência de Compras e Licitações</w:t>
    </w:r>
  </w:p>
  <w:p w:rsidR="00CA4151" w:rsidRPr="00CA4151" w:rsidRDefault="00CA4151" w:rsidP="00912926">
    <w:pPr>
      <w:suppressAutoHyphens w:val="0"/>
      <w:jc w:val="center"/>
      <w:rPr>
        <w:rFonts w:ascii="Times New Roman" w:hAnsi="Times New Roman" w:cs="Times New Roman"/>
      </w:rPr>
    </w:pPr>
    <w:r w:rsidRPr="00CA4151">
      <w:rPr>
        <w:rFonts w:ascii="Calibri" w:hAnsi="Calibri" w:cs="Calibri"/>
        <w:sz w:val="16"/>
        <w:szCs w:val="16"/>
      </w:rPr>
      <w:t>Avenida Fernando Machado, 108-E, Centro, Chapecó-SC, CEP 89802-112, 49 2049-3788</w:t>
    </w:r>
  </w:p>
  <w:p w:rsidR="00CA4151" w:rsidRPr="00CA4151" w:rsidRDefault="006E160F" w:rsidP="00912926">
    <w:pPr>
      <w:suppressAutoHyphens w:val="0"/>
      <w:jc w:val="center"/>
      <w:rPr>
        <w:rFonts w:ascii="Times New Roman" w:hAnsi="Times New Roman" w:cs="Times New Roman"/>
      </w:rPr>
    </w:pPr>
    <w:hyperlink r:id="rId2" w:history="1">
      <w:r w:rsidR="00CA4151" w:rsidRPr="00CA4151">
        <w:rPr>
          <w:rFonts w:ascii="Calibri" w:hAnsi="Calibri" w:cs="Calibri"/>
          <w:color w:val="0000FF"/>
          <w:sz w:val="16"/>
          <w:szCs w:val="16"/>
          <w:u w:val="single"/>
        </w:rPr>
        <w:t>www.uffs.edu.br</w:t>
      </w:r>
    </w:hyperlink>
  </w:p>
  <w:p w:rsidR="00CA4151" w:rsidRDefault="00CA4151" w:rsidP="00912926">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219"/>
    <w:multiLevelType w:val="multilevel"/>
    <w:tmpl w:val="A5727A6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66207A"/>
    <w:multiLevelType w:val="multilevel"/>
    <w:tmpl w:val="2D7AF862"/>
    <w:lvl w:ilvl="0">
      <w:start w:val="4"/>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080D7CA9"/>
    <w:multiLevelType w:val="multilevel"/>
    <w:tmpl w:val="D9E6D9B0"/>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4A633B"/>
    <w:multiLevelType w:val="multilevel"/>
    <w:tmpl w:val="67301DC8"/>
    <w:lvl w:ilvl="0">
      <w:start w:val="7"/>
      <w:numFmt w:val="decimal"/>
      <w:lvlText w:val="%1"/>
      <w:lvlJc w:val="left"/>
      <w:pPr>
        <w:ind w:left="435" w:hanging="435"/>
      </w:pPr>
      <w:rPr>
        <w:rFonts w:hint="default"/>
      </w:rPr>
    </w:lvl>
    <w:lvl w:ilvl="1">
      <w:start w:val="2"/>
      <w:numFmt w:val="decimal"/>
      <w:lvlText w:val="%1.%2"/>
      <w:lvlJc w:val="left"/>
      <w:pPr>
        <w:ind w:left="1005" w:hanging="435"/>
      </w:pPr>
      <w:rPr>
        <w:rFonts w:hint="default"/>
      </w:rPr>
    </w:lvl>
    <w:lvl w:ilvl="2">
      <w:start w:val="1"/>
      <w:numFmt w:val="decimal"/>
      <w:lvlText w:val="%1.%2.%3"/>
      <w:lvlJc w:val="left"/>
      <w:pPr>
        <w:ind w:left="1860" w:hanging="720"/>
      </w:pPr>
      <w:rPr>
        <w:rFonts w:hint="default"/>
        <w:b/>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4" w15:restartNumberingAfterBreak="0">
    <w:nsid w:val="126B4859"/>
    <w:multiLevelType w:val="multilevel"/>
    <w:tmpl w:val="6CFC9754"/>
    <w:lvl w:ilvl="0">
      <w:start w:val="7"/>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CC2132"/>
    <w:multiLevelType w:val="multilevel"/>
    <w:tmpl w:val="949CBAB4"/>
    <w:lvl w:ilvl="0">
      <w:start w:val="8"/>
      <w:numFmt w:val="decimal"/>
      <w:lvlText w:val="%1"/>
      <w:lvlJc w:val="left"/>
      <w:pPr>
        <w:ind w:left="435" w:hanging="435"/>
      </w:pPr>
      <w:rPr>
        <w:rFonts w:hint="default"/>
      </w:rPr>
    </w:lvl>
    <w:lvl w:ilvl="1">
      <w:start w:val="6"/>
      <w:numFmt w:val="decimal"/>
      <w:lvlText w:val="%1.%2"/>
      <w:lvlJc w:val="left"/>
      <w:pPr>
        <w:ind w:left="860" w:hanging="435"/>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15:restartNumberingAfterBreak="0">
    <w:nsid w:val="32261AA9"/>
    <w:multiLevelType w:val="multilevel"/>
    <w:tmpl w:val="94C85F3E"/>
    <w:lvl w:ilvl="0">
      <w:start w:val="1"/>
      <w:numFmt w:val="decimal"/>
      <w:lvlText w:val="%1."/>
      <w:lvlJc w:val="left"/>
      <w:pPr>
        <w:ind w:left="360" w:hanging="360"/>
      </w:pPr>
      <w:rPr>
        <w:rFonts w:ascii="Calibri" w:hAnsi="Calibri"/>
        <w:b/>
        <w:sz w:val="22"/>
        <w:szCs w:val="22"/>
      </w:rPr>
    </w:lvl>
    <w:lvl w:ilvl="1">
      <w:start w:val="1"/>
      <w:numFmt w:val="decimal"/>
      <w:lvlText w:val="%1.%2."/>
      <w:lvlJc w:val="left"/>
      <w:pPr>
        <w:ind w:left="1141" w:hanging="432"/>
      </w:pPr>
      <w:rPr>
        <w:rFonts w:ascii="Calibri" w:hAnsi="Calibri"/>
        <w:b/>
        <w:i w:val="0"/>
        <w:color w:val="auto"/>
        <w:sz w:val="22"/>
        <w:szCs w:val="20"/>
      </w:rPr>
    </w:lvl>
    <w:lvl w:ilvl="2">
      <w:start w:val="1"/>
      <w:numFmt w:val="decimal"/>
      <w:lvlText w:val="%1.%2.%3."/>
      <w:lvlJc w:val="left"/>
      <w:pPr>
        <w:ind w:left="8443" w:hanging="504"/>
      </w:pPr>
      <w:rPr>
        <w:rFonts w:ascii="Calibri" w:hAnsi="Calibri"/>
        <w:b/>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C5547B"/>
    <w:multiLevelType w:val="multilevel"/>
    <w:tmpl w:val="AAB8E2FE"/>
    <w:lvl w:ilvl="0">
      <w:start w:val="5"/>
      <w:numFmt w:val="decimal"/>
      <w:lvlText w:val="%1"/>
      <w:lvlJc w:val="left"/>
      <w:pPr>
        <w:ind w:left="435" w:hanging="435"/>
      </w:pPr>
      <w:rPr>
        <w:rFonts w:hint="default"/>
      </w:rPr>
    </w:lvl>
    <w:lvl w:ilvl="1">
      <w:start w:val="5"/>
      <w:numFmt w:val="decimal"/>
      <w:lvlText w:val="%1.%2"/>
      <w:lvlJc w:val="left"/>
      <w:pPr>
        <w:ind w:left="1220"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8" w15:restartNumberingAfterBreak="0">
    <w:nsid w:val="409A23F9"/>
    <w:multiLevelType w:val="multilevel"/>
    <w:tmpl w:val="FBBAD840"/>
    <w:lvl w:ilvl="0">
      <w:start w:val="7"/>
      <w:numFmt w:val="decimal"/>
      <w:lvlText w:val="%1"/>
      <w:lvlJc w:val="left"/>
      <w:pPr>
        <w:ind w:left="435" w:hanging="435"/>
      </w:pPr>
      <w:rPr>
        <w:rFonts w:hint="default"/>
      </w:rPr>
    </w:lvl>
    <w:lvl w:ilvl="1">
      <w:start w:val="6"/>
      <w:numFmt w:val="decimal"/>
      <w:lvlText w:val="%1.%2"/>
      <w:lvlJc w:val="left"/>
      <w:pPr>
        <w:ind w:left="860" w:hanging="43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40B47079"/>
    <w:multiLevelType w:val="multilevel"/>
    <w:tmpl w:val="453A352E"/>
    <w:lvl w:ilvl="0">
      <w:start w:val="6"/>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2156BEF"/>
    <w:multiLevelType w:val="multilevel"/>
    <w:tmpl w:val="98846E7C"/>
    <w:lvl w:ilvl="0">
      <w:start w:val="5"/>
      <w:numFmt w:val="decimal"/>
      <w:lvlText w:val="%1"/>
      <w:lvlJc w:val="left"/>
      <w:pPr>
        <w:ind w:left="435" w:hanging="435"/>
      </w:pPr>
      <w:rPr>
        <w:rFonts w:hint="default"/>
      </w:rPr>
    </w:lvl>
    <w:lvl w:ilvl="1">
      <w:start w:val="4"/>
      <w:numFmt w:val="decimal"/>
      <w:lvlText w:val="%1.%2"/>
      <w:lvlJc w:val="left"/>
      <w:pPr>
        <w:ind w:left="860" w:hanging="435"/>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1" w15:restartNumberingAfterBreak="0">
    <w:nsid w:val="42DF370F"/>
    <w:multiLevelType w:val="multilevel"/>
    <w:tmpl w:val="CE3C6990"/>
    <w:lvl w:ilvl="0">
      <w:start w:val="4"/>
      <w:numFmt w:val="decimal"/>
      <w:lvlText w:val="%1"/>
      <w:lvlJc w:val="left"/>
      <w:pPr>
        <w:ind w:left="435" w:hanging="435"/>
      </w:pPr>
      <w:rPr>
        <w:rFonts w:hint="default"/>
      </w:rPr>
    </w:lvl>
    <w:lvl w:ilvl="1">
      <w:start w:val="2"/>
      <w:numFmt w:val="decimal"/>
      <w:lvlText w:val="%1.%2"/>
      <w:lvlJc w:val="left"/>
      <w:pPr>
        <w:ind w:left="648"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2" w15:restartNumberingAfterBreak="0">
    <w:nsid w:val="4AB130DC"/>
    <w:multiLevelType w:val="multilevel"/>
    <w:tmpl w:val="4508BE8C"/>
    <w:lvl w:ilvl="0">
      <w:start w:val="6"/>
      <w:numFmt w:val="decimal"/>
      <w:lvlText w:val="%1"/>
      <w:lvlJc w:val="left"/>
      <w:pPr>
        <w:ind w:left="435" w:hanging="435"/>
      </w:pPr>
      <w:rPr>
        <w:rFonts w:hint="default"/>
      </w:rPr>
    </w:lvl>
    <w:lvl w:ilvl="1">
      <w:start w:val="6"/>
      <w:numFmt w:val="decimal"/>
      <w:lvlText w:val="%1.%2"/>
      <w:lvlJc w:val="left"/>
      <w:pPr>
        <w:ind w:left="860" w:hanging="435"/>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3" w15:restartNumberingAfterBreak="0">
    <w:nsid w:val="4E5600E3"/>
    <w:multiLevelType w:val="multilevel"/>
    <w:tmpl w:val="B0089CE0"/>
    <w:lvl w:ilvl="0">
      <w:start w:val="9"/>
      <w:numFmt w:val="decimal"/>
      <w:lvlText w:val="%1"/>
      <w:lvlJc w:val="left"/>
      <w:pPr>
        <w:ind w:left="435" w:hanging="435"/>
      </w:pPr>
      <w:rPr>
        <w:rFonts w:ascii="Calibri" w:hAnsi="Calibri" w:cs="Arial" w:hint="default"/>
        <w:sz w:val="22"/>
      </w:rPr>
    </w:lvl>
    <w:lvl w:ilvl="1">
      <w:start w:val="8"/>
      <w:numFmt w:val="decimal"/>
      <w:lvlText w:val="%1.%2"/>
      <w:lvlJc w:val="left"/>
      <w:pPr>
        <w:ind w:left="1396" w:hanging="435"/>
      </w:pPr>
      <w:rPr>
        <w:rFonts w:ascii="Calibri" w:hAnsi="Calibri" w:cs="Arial" w:hint="default"/>
        <w:sz w:val="22"/>
      </w:rPr>
    </w:lvl>
    <w:lvl w:ilvl="2">
      <w:start w:val="1"/>
      <w:numFmt w:val="decimal"/>
      <w:lvlText w:val="%1.%2.%3"/>
      <w:lvlJc w:val="left"/>
      <w:pPr>
        <w:ind w:left="2642" w:hanging="720"/>
      </w:pPr>
      <w:rPr>
        <w:rFonts w:ascii="Calibri" w:hAnsi="Calibri" w:cs="Arial" w:hint="default"/>
        <w:b/>
        <w:sz w:val="22"/>
      </w:rPr>
    </w:lvl>
    <w:lvl w:ilvl="3">
      <w:start w:val="1"/>
      <w:numFmt w:val="decimal"/>
      <w:lvlText w:val="%1.%2.%3.%4"/>
      <w:lvlJc w:val="left"/>
      <w:pPr>
        <w:ind w:left="3603" w:hanging="720"/>
      </w:pPr>
      <w:rPr>
        <w:rFonts w:ascii="Calibri" w:hAnsi="Calibri" w:cs="Arial" w:hint="default"/>
        <w:sz w:val="22"/>
      </w:rPr>
    </w:lvl>
    <w:lvl w:ilvl="4">
      <w:start w:val="1"/>
      <w:numFmt w:val="decimal"/>
      <w:lvlText w:val="%1.%2.%3.%4.%5"/>
      <w:lvlJc w:val="left"/>
      <w:pPr>
        <w:ind w:left="4924" w:hanging="1080"/>
      </w:pPr>
      <w:rPr>
        <w:rFonts w:ascii="Calibri" w:hAnsi="Calibri" w:cs="Arial" w:hint="default"/>
        <w:sz w:val="22"/>
      </w:rPr>
    </w:lvl>
    <w:lvl w:ilvl="5">
      <w:start w:val="1"/>
      <w:numFmt w:val="decimal"/>
      <w:lvlText w:val="%1.%2.%3.%4.%5.%6"/>
      <w:lvlJc w:val="left"/>
      <w:pPr>
        <w:ind w:left="5885" w:hanging="1080"/>
      </w:pPr>
      <w:rPr>
        <w:rFonts w:ascii="Calibri" w:hAnsi="Calibri" w:cs="Arial" w:hint="default"/>
        <w:sz w:val="22"/>
      </w:rPr>
    </w:lvl>
    <w:lvl w:ilvl="6">
      <w:start w:val="1"/>
      <w:numFmt w:val="decimal"/>
      <w:lvlText w:val="%1.%2.%3.%4.%5.%6.%7"/>
      <w:lvlJc w:val="left"/>
      <w:pPr>
        <w:ind w:left="7206" w:hanging="1440"/>
      </w:pPr>
      <w:rPr>
        <w:rFonts w:ascii="Calibri" w:hAnsi="Calibri" w:cs="Arial" w:hint="default"/>
        <w:sz w:val="22"/>
      </w:rPr>
    </w:lvl>
    <w:lvl w:ilvl="7">
      <w:start w:val="1"/>
      <w:numFmt w:val="decimal"/>
      <w:lvlText w:val="%1.%2.%3.%4.%5.%6.%7.%8"/>
      <w:lvlJc w:val="left"/>
      <w:pPr>
        <w:ind w:left="8167" w:hanging="1440"/>
      </w:pPr>
      <w:rPr>
        <w:rFonts w:ascii="Calibri" w:hAnsi="Calibri" w:cs="Arial" w:hint="default"/>
        <w:sz w:val="22"/>
      </w:rPr>
    </w:lvl>
    <w:lvl w:ilvl="8">
      <w:start w:val="1"/>
      <w:numFmt w:val="decimal"/>
      <w:lvlText w:val="%1.%2.%3.%4.%5.%6.%7.%8.%9"/>
      <w:lvlJc w:val="left"/>
      <w:pPr>
        <w:ind w:left="9488" w:hanging="1800"/>
      </w:pPr>
      <w:rPr>
        <w:rFonts w:ascii="Calibri" w:hAnsi="Calibri" w:cs="Arial" w:hint="default"/>
        <w:sz w:val="22"/>
      </w:rPr>
    </w:lvl>
  </w:abstractNum>
  <w:abstractNum w:abstractNumId="14" w15:restartNumberingAfterBreak="0">
    <w:nsid w:val="529A1FF9"/>
    <w:multiLevelType w:val="multilevel"/>
    <w:tmpl w:val="8474D8B6"/>
    <w:lvl w:ilvl="0">
      <w:start w:val="7"/>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F2F55EA"/>
    <w:multiLevelType w:val="multilevel"/>
    <w:tmpl w:val="10921E64"/>
    <w:lvl w:ilvl="0">
      <w:start w:val="6"/>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5D18E9"/>
    <w:multiLevelType w:val="multilevel"/>
    <w:tmpl w:val="79261744"/>
    <w:lvl w:ilvl="0">
      <w:start w:val="8"/>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7" w15:restartNumberingAfterBreak="0">
    <w:nsid w:val="63E33B57"/>
    <w:multiLevelType w:val="multilevel"/>
    <w:tmpl w:val="04101C3C"/>
    <w:lvl w:ilvl="0">
      <w:start w:val="8"/>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77D02F6"/>
    <w:multiLevelType w:val="multilevel"/>
    <w:tmpl w:val="E026B1E4"/>
    <w:lvl w:ilvl="0">
      <w:start w:val="7"/>
      <w:numFmt w:val="decimal"/>
      <w:lvlText w:val="%1"/>
      <w:lvlJc w:val="left"/>
      <w:pPr>
        <w:ind w:left="435" w:hanging="435"/>
      </w:pPr>
      <w:rPr>
        <w:rFonts w:hint="default"/>
      </w:rPr>
    </w:lvl>
    <w:lvl w:ilvl="1">
      <w:start w:val="7"/>
      <w:numFmt w:val="decimal"/>
      <w:lvlText w:val="%1.%2"/>
      <w:lvlJc w:val="left"/>
      <w:pPr>
        <w:ind w:left="860" w:hanging="435"/>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75143E71"/>
    <w:multiLevelType w:val="multilevel"/>
    <w:tmpl w:val="53904AF6"/>
    <w:lvl w:ilvl="0">
      <w:start w:val="7"/>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67C5695"/>
    <w:multiLevelType w:val="multilevel"/>
    <w:tmpl w:val="70A25F7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Restart w:val="0"/>
      <w:lvlText w:val="4.5.%3"/>
      <w:lvlJc w:val="left"/>
      <w:pPr>
        <w:ind w:left="1146" w:hanging="720"/>
      </w:pPr>
      <w:rPr>
        <w:rFonts w:hint="default"/>
        <w:b/>
      </w:rPr>
    </w:lvl>
    <w:lvl w:ilvl="3">
      <w:start w:val="1"/>
      <w:numFmt w:val="decimal"/>
      <w:lvlText w:val="4.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2F4273"/>
    <w:multiLevelType w:val="multilevel"/>
    <w:tmpl w:val="F6107958"/>
    <w:lvl w:ilvl="0">
      <w:start w:val="8"/>
      <w:numFmt w:val="decimal"/>
      <w:lvlText w:val="%1"/>
      <w:lvlJc w:val="left"/>
      <w:pPr>
        <w:ind w:left="435" w:hanging="435"/>
      </w:pPr>
      <w:rPr>
        <w:rFonts w:ascii="Calibri" w:hAnsi="Calibri" w:cs="Arial" w:hint="default"/>
        <w:sz w:val="22"/>
      </w:rPr>
    </w:lvl>
    <w:lvl w:ilvl="1">
      <w:start w:val="8"/>
      <w:numFmt w:val="decimal"/>
      <w:lvlText w:val="%1.%2"/>
      <w:lvlJc w:val="left"/>
      <w:pPr>
        <w:ind w:left="1396" w:hanging="435"/>
      </w:pPr>
      <w:rPr>
        <w:rFonts w:ascii="Calibri" w:hAnsi="Calibri" w:cs="Arial" w:hint="default"/>
        <w:sz w:val="22"/>
      </w:rPr>
    </w:lvl>
    <w:lvl w:ilvl="2">
      <w:start w:val="1"/>
      <w:numFmt w:val="decimal"/>
      <w:lvlText w:val="%1.%2.%3"/>
      <w:lvlJc w:val="left"/>
      <w:pPr>
        <w:ind w:left="2642" w:hanging="720"/>
      </w:pPr>
      <w:rPr>
        <w:rFonts w:ascii="Calibri" w:hAnsi="Calibri" w:cs="Arial" w:hint="default"/>
        <w:b/>
        <w:sz w:val="22"/>
      </w:rPr>
    </w:lvl>
    <w:lvl w:ilvl="3">
      <w:start w:val="1"/>
      <w:numFmt w:val="decimal"/>
      <w:lvlText w:val="%1.%2.%3.%4"/>
      <w:lvlJc w:val="left"/>
      <w:pPr>
        <w:ind w:left="3603" w:hanging="720"/>
      </w:pPr>
      <w:rPr>
        <w:rFonts w:ascii="Calibri" w:hAnsi="Calibri" w:cs="Arial" w:hint="default"/>
        <w:sz w:val="22"/>
      </w:rPr>
    </w:lvl>
    <w:lvl w:ilvl="4">
      <w:start w:val="1"/>
      <w:numFmt w:val="decimal"/>
      <w:lvlText w:val="%1.%2.%3.%4.%5"/>
      <w:lvlJc w:val="left"/>
      <w:pPr>
        <w:ind w:left="4924" w:hanging="1080"/>
      </w:pPr>
      <w:rPr>
        <w:rFonts w:ascii="Calibri" w:hAnsi="Calibri" w:cs="Arial" w:hint="default"/>
        <w:sz w:val="22"/>
      </w:rPr>
    </w:lvl>
    <w:lvl w:ilvl="5">
      <w:start w:val="1"/>
      <w:numFmt w:val="decimal"/>
      <w:lvlText w:val="%1.%2.%3.%4.%5.%6"/>
      <w:lvlJc w:val="left"/>
      <w:pPr>
        <w:ind w:left="5885" w:hanging="1080"/>
      </w:pPr>
      <w:rPr>
        <w:rFonts w:ascii="Calibri" w:hAnsi="Calibri" w:cs="Arial" w:hint="default"/>
        <w:sz w:val="22"/>
      </w:rPr>
    </w:lvl>
    <w:lvl w:ilvl="6">
      <w:start w:val="1"/>
      <w:numFmt w:val="decimal"/>
      <w:lvlText w:val="%1.%2.%3.%4.%5.%6.%7"/>
      <w:lvlJc w:val="left"/>
      <w:pPr>
        <w:ind w:left="7206" w:hanging="1440"/>
      </w:pPr>
      <w:rPr>
        <w:rFonts w:ascii="Calibri" w:hAnsi="Calibri" w:cs="Arial" w:hint="default"/>
        <w:sz w:val="22"/>
      </w:rPr>
    </w:lvl>
    <w:lvl w:ilvl="7">
      <w:start w:val="1"/>
      <w:numFmt w:val="decimal"/>
      <w:lvlText w:val="%1.%2.%3.%4.%5.%6.%7.%8"/>
      <w:lvlJc w:val="left"/>
      <w:pPr>
        <w:ind w:left="8167" w:hanging="1440"/>
      </w:pPr>
      <w:rPr>
        <w:rFonts w:ascii="Calibri" w:hAnsi="Calibri" w:cs="Arial" w:hint="default"/>
        <w:sz w:val="22"/>
      </w:rPr>
    </w:lvl>
    <w:lvl w:ilvl="8">
      <w:start w:val="1"/>
      <w:numFmt w:val="decimal"/>
      <w:lvlText w:val="%1.%2.%3.%4.%5.%6.%7.%8.%9"/>
      <w:lvlJc w:val="left"/>
      <w:pPr>
        <w:ind w:left="9488" w:hanging="1800"/>
      </w:pPr>
      <w:rPr>
        <w:rFonts w:ascii="Calibri" w:hAnsi="Calibri" w:cs="Arial" w:hint="default"/>
        <w:sz w:val="22"/>
      </w:rPr>
    </w:lvl>
  </w:abstractNum>
  <w:abstractNum w:abstractNumId="22" w15:restartNumberingAfterBreak="0">
    <w:nsid w:val="793D5B23"/>
    <w:multiLevelType w:val="multilevel"/>
    <w:tmpl w:val="003AEE20"/>
    <w:lvl w:ilvl="0">
      <w:start w:val="3"/>
      <w:numFmt w:val="decimal"/>
      <w:lvlText w:val="%1"/>
      <w:lvlJc w:val="left"/>
      <w:pPr>
        <w:ind w:left="435" w:hanging="435"/>
      </w:pPr>
      <w:rPr>
        <w:rFonts w:hint="default"/>
      </w:rPr>
    </w:lvl>
    <w:lvl w:ilvl="1">
      <w:start w:val="6"/>
      <w:numFmt w:val="decimal"/>
      <w:lvlText w:val="%1.%2"/>
      <w:lvlJc w:val="left"/>
      <w:pPr>
        <w:ind w:left="789" w:hanging="435"/>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3" w15:restartNumberingAfterBreak="0">
    <w:nsid w:val="7A585B3D"/>
    <w:multiLevelType w:val="multilevel"/>
    <w:tmpl w:val="2F9245D6"/>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2"/>
  </w:num>
  <w:num w:numId="3">
    <w:abstractNumId w:val="20"/>
  </w:num>
  <w:num w:numId="4">
    <w:abstractNumId w:val="10"/>
  </w:num>
  <w:num w:numId="5">
    <w:abstractNumId w:val="7"/>
  </w:num>
  <w:num w:numId="6">
    <w:abstractNumId w:val="12"/>
  </w:num>
  <w:num w:numId="7">
    <w:abstractNumId w:val="3"/>
  </w:num>
  <w:num w:numId="8">
    <w:abstractNumId w:val="14"/>
  </w:num>
  <w:num w:numId="9">
    <w:abstractNumId w:val="5"/>
  </w:num>
  <w:num w:numId="10">
    <w:abstractNumId w:val="8"/>
  </w:num>
  <w:num w:numId="11">
    <w:abstractNumId w:val="18"/>
  </w:num>
  <w:num w:numId="12">
    <w:abstractNumId w:val="16"/>
  </w:num>
  <w:num w:numId="13">
    <w:abstractNumId w:val="13"/>
  </w:num>
  <w:num w:numId="14">
    <w:abstractNumId w:val="17"/>
  </w:num>
  <w:num w:numId="15">
    <w:abstractNumId w:val="11"/>
  </w:num>
  <w:num w:numId="16">
    <w:abstractNumId w:val="1"/>
  </w:num>
  <w:num w:numId="17">
    <w:abstractNumId w:val="23"/>
  </w:num>
  <w:num w:numId="18">
    <w:abstractNumId w:val="0"/>
  </w:num>
  <w:num w:numId="19">
    <w:abstractNumId w:val="15"/>
  </w:num>
  <w:num w:numId="20">
    <w:abstractNumId w:val="9"/>
  </w:num>
  <w:num w:numId="21">
    <w:abstractNumId w:val="2"/>
  </w:num>
  <w:num w:numId="22">
    <w:abstractNumId w:val="19"/>
  </w:num>
  <w:num w:numId="23">
    <w:abstractNumId w:val="4"/>
  </w:num>
  <w:num w:numId="24">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69"/>
    <w:rsid w:val="0002664C"/>
    <w:rsid w:val="001A0C36"/>
    <w:rsid w:val="001F3F16"/>
    <w:rsid w:val="002052A4"/>
    <w:rsid w:val="00252A72"/>
    <w:rsid w:val="00270687"/>
    <w:rsid w:val="00275250"/>
    <w:rsid w:val="002C7499"/>
    <w:rsid w:val="002E085A"/>
    <w:rsid w:val="00381D86"/>
    <w:rsid w:val="00467CA7"/>
    <w:rsid w:val="00496DEE"/>
    <w:rsid w:val="005605FA"/>
    <w:rsid w:val="00560BBD"/>
    <w:rsid w:val="005E3479"/>
    <w:rsid w:val="00610692"/>
    <w:rsid w:val="006553E7"/>
    <w:rsid w:val="006E160F"/>
    <w:rsid w:val="00767062"/>
    <w:rsid w:val="007A23ED"/>
    <w:rsid w:val="007F6E4F"/>
    <w:rsid w:val="00820D6F"/>
    <w:rsid w:val="00912926"/>
    <w:rsid w:val="00A826A5"/>
    <w:rsid w:val="00AA2BEB"/>
    <w:rsid w:val="00B07467"/>
    <w:rsid w:val="00B27C50"/>
    <w:rsid w:val="00C37848"/>
    <w:rsid w:val="00C42D9F"/>
    <w:rsid w:val="00C82D63"/>
    <w:rsid w:val="00C94486"/>
    <w:rsid w:val="00CA4151"/>
    <w:rsid w:val="00CE068E"/>
    <w:rsid w:val="00D06574"/>
    <w:rsid w:val="00D450B8"/>
    <w:rsid w:val="00D76DD3"/>
    <w:rsid w:val="00D828F9"/>
    <w:rsid w:val="00E527CB"/>
    <w:rsid w:val="00E97D79"/>
    <w:rsid w:val="00EF2370"/>
    <w:rsid w:val="00F43769"/>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33FE3F"/>
  <w15:docId w15:val="{D3433DD0-E699-449B-98A4-F27E096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pPr>
      <w:suppressAutoHyphens/>
    </w:pPr>
    <w:rPr>
      <w:rFonts w:ascii="Ecofont_Spranq_eco_Sans" w:hAnsi="Ecofont_Spranq_eco_Sans" w:cs="Tahoma"/>
      <w:color w:val="00000A"/>
      <w:sz w:val="24"/>
      <w:szCs w:val="24"/>
    </w:rPr>
  </w:style>
  <w:style w:type="paragraph" w:styleId="Cabealho1">
    <w:name w:val="heading 1"/>
    <w:basedOn w:val="Normal"/>
    <w:link w:val="Cabealho1Carter"/>
    <w:uiPriority w:val="9"/>
    <w:qFormat/>
    <w:rsid w:val="00820D6F"/>
    <w:pPr>
      <w:suppressAutoHyphens w:val="0"/>
      <w:spacing w:before="100" w:beforeAutospacing="1"/>
      <w:outlineLvl w:val="0"/>
    </w:pPr>
    <w:rPr>
      <w:rFonts w:ascii="Times New Roman" w:hAnsi="Times New Roman" w:cs="Times New Roman"/>
      <w:b/>
      <w:bCs/>
      <w:color w:val="365F91"/>
      <w:kern w:val="36"/>
      <w:sz w:val="48"/>
      <w:szCs w:val="4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Ttulo2">
    <w:name w:val="Título 2"/>
    <w:basedOn w:val="Normal"/>
    <w:next w:val="Normal"/>
    <w:link w:val="Ttulo2Char"/>
    <w:qFormat/>
    <w:rsid w:val="004B460A"/>
    <w:pPr>
      <w:keepNext/>
      <w:tabs>
        <w:tab w:val="left" w:pos="1701"/>
      </w:tabs>
      <w:jc w:val="center"/>
      <w:outlineLvl w:val="1"/>
    </w:pPr>
    <w:rPr>
      <w:rFonts w:ascii="Times New Roman" w:hAnsi="Times New Roman" w:cs="Times New Roman"/>
      <w:b/>
      <w:color w:val="000000"/>
      <w:szCs w:val="20"/>
    </w:rPr>
  </w:style>
  <w:style w:type="paragraph" w:customStyle="1" w:styleId="Ttulo3">
    <w:name w:val="Título 3"/>
    <w:basedOn w:val="Ttulo"/>
  </w:style>
  <w:style w:type="character" w:customStyle="1" w:styleId="TextodebaloCarter">
    <w:name w:val="Texto de balão Caráte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Tipodeletrapredefinidodopargrafo"/>
    <w:qFormat/>
    <w:rsid w:val="00260802"/>
  </w:style>
  <w:style w:type="character" w:customStyle="1" w:styleId="LinkdaInternet">
    <w:name w:val="Link da Internet"/>
    <w:rsid w:val="00BF1A7F"/>
    <w:rPr>
      <w:color w:val="000080"/>
      <w:u w:val="single"/>
    </w:rPr>
  </w:style>
  <w:style w:type="character" w:customStyle="1" w:styleId="CitaoCarter">
    <w:name w:val="Citação Caráter"/>
    <w:link w:val="Citao"/>
    <w:uiPriority w:val="29"/>
    <w:qFormat/>
    <w:rsid w:val="00FD6ECC"/>
    <w:rPr>
      <w:rFonts w:ascii="Arial" w:eastAsia="Calibri" w:hAnsi="Arial" w:cs="Tahoma"/>
      <w:i/>
      <w:iCs/>
      <w:color w:val="000000"/>
      <w:szCs w:val="24"/>
      <w:shd w:val="clear" w:color="auto" w:fill="FFFFCC"/>
      <w:lang w:eastAsia="en-US"/>
    </w:rPr>
  </w:style>
  <w:style w:type="character" w:customStyle="1" w:styleId="citao2Char">
    <w:name w:val="citação 2 Char"/>
    <w:basedOn w:val="CitaoCarter"/>
    <w:qFormat/>
    <w:rsid w:val="00FD6ECC"/>
    <w:rPr>
      <w:rFonts w:ascii="Arial" w:eastAsia="Calibri" w:hAnsi="Arial" w:cs="Tahoma"/>
      <w:i/>
      <w:iCs/>
      <w:color w:val="000000"/>
      <w:szCs w:val="24"/>
      <w:shd w:val="clear" w:color="auto" w:fill="FFFFCC"/>
      <w:lang w:eastAsia="en-US"/>
    </w:rPr>
  </w:style>
  <w:style w:type="character" w:customStyle="1" w:styleId="CabealhoCarter">
    <w:name w:val="Cabeçalho Caráter"/>
    <w:link w:val="Cabealho"/>
    <w:qFormat/>
    <w:rsid w:val="00DD4982"/>
    <w:rPr>
      <w:rFonts w:ascii="Ecofont_Spranq_eco_Sans" w:hAnsi="Ecofont_Spranq_eco_Sans" w:cs="Tahoma"/>
      <w:sz w:val="24"/>
      <w:szCs w:val="24"/>
    </w:rPr>
  </w:style>
  <w:style w:type="character" w:customStyle="1" w:styleId="RodapCarter">
    <w:name w:val="Rodapé Caráter"/>
    <w:link w:val="Rodap"/>
    <w:qFormat/>
    <w:rsid w:val="00DD4982"/>
    <w:rPr>
      <w:rFonts w:ascii="Ecofont_Spranq_eco_Sans" w:hAnsi="Ecofont_Spranq_eco_Sans" w:cs="Tahoma"/>
      <w:sz w:val="24"/>
      <w:szCs w:val="24"/>
    </w:rPr>
  </w:style>
  <w:style w:type="character" w:styleId="nfase">
    <w:name w:val="Emphasis"/>
    <w:qFormat/>
    <w:rsid w:val="00DD4982"/>
    <w:rPr>
      <w:i/>
      <w:iCs/>
    </w:rPr>
  </w:style>
  <w:style w:type="character" w:customStyle="1" w:styleId="Ttulo1Char">
    <w:name w:val="Título 1 Char"/>
    <w:basedOn w:val="Tipodeletrapredefinidodopargrafo"/>
    <w:link w:val="Ttulo1"/>
    <w:qFormat/>
    <w:rsid w:val="00034856"/>
    <w:rPr>
      <w:rFonts w:asciiTheme="majorHAnsi" w:eastAsiaTheme="majorEastAsia" w:hAnsiTheme="majorHAnsi" w:cstheme="majorBidi"/>
      <w:color w:val="365F91" w:themeColor="accent1" w:themeShade="BF"/>
      <w:sz w:val="32"/>
      <w:szCs w:val="32"/>
    </w:rPr>
  </w:style>
  <w:style w:type="character" w:customStyle="1" w:styleId="Nivel01Char">
    <w:name w:val="Nivel 01 Char"/>
    <w:basedOn w:val="Tipodeletrapredefinidodopargrafo"/>
    <w:link w:val="Nivel01"/>
    <w:qFormat/>
    <w:rsid w:val="00034856"/>
    <w:rPr>
      <w:rFonts w:ascii="Ecofont_Spranq_eco_Sans" w:eastAsiaTheme="majorEastAsia" w:hAnsi="Ecofont_Spranq_eco_Sans"/>
      <w:b/>
      <w:bCs/>
      <w:color w:val="000000"/>
    </w:rPr>
  </w:style>
  <w:style w:type="character" w:customStyle="1" w:styleId="Nivel1Char">
    <w:name w:val="Nivel1 Char"/>
    <w:basedOn w:val="Ttulo1Char"/>
    <w:link w:val="Nivel1"/>
    <w:qFormat/>
    <w:rsid w:val="002C61E0"/>
    <w:rPr>
      <w:rFonts w:ascii="Arial" w:eastAsiaTheme="majorEastAsia" w:hAnsi="Arial" w:cs="Arial"/>
      <w:b/>
      <w:color w:val="000000"/>
      <w:sz w:val="32"/>
      <w:szCs w:val="32"/>
    </w:rPr>
  </w:style>
  <w:style w:type="character" w:styleId="Refdecomentrio">
    <w:name w:val="annotation reference"/>
    <w:basedOn w:val="Tipodeletrapredefinidodopargrafo"/>
    <w:semiHidden/>
    <w:unhideWhenUsed/>
    <w:qFormat/>
    <w:rsid w:val="001F527C"/>
    <w:rPr>
      <w:sz w:val="16"/>
      <w:szCs w:val="16"/>
    </w:rPr>
  </w:style>
  <w:style w:type="character" w:customStyle="1" w:styleId="TextodecomentrioCarter">
    <w:name w:val="Texto de comentário Caráter"/>
    <w:basedOn w:val="Tipodeletrapredefinidodopargrafo"/>
    <w:link w:val="Textodecomentrio"/>
    <w:qFormat/>
    <w:rsid w:val="001F527C"/>
    <w:rPr>
      <w:rFonts w:ascii="Ecofont_Spranq_eco_Sans" w:eastAsiaTheme="minorEastAsia" w:hAnsi="Ecofont_Spranq_eco_Sans" w:cs="Tahoma"/>
    </w:rPr>
  </w:style>
  <w:style w:type="character" w:customStyle="1" w:styleId="ListLabel1">
    <w:name w:val="ListLabel 1"/>
    <w:qFormat/>
    <w:rPr>
      <w:b/>
    </w:rPr>
  </w:style>
  <w:style w:type="character" w:customStyle="1" w:styleId="ListLabel2">
    <w:name w:val="ListLabel 2"/>
    <w:qFormat/>
    <w:rPr>
      <w:rFonts w:cs="Arial"/>
      <w:b w:val="0"/>
      <w:color w:val="00000A"/>
      <w:sz w:val="20"/>
      <w:szCs w:val="20"/>
    </w:rPr>
  </w:style>
  <w:style w:type="character" w:customStyle="1" w:styleId="ListLabel3">
    <w:name w:val="ListLabel 3"/>
    <w:qFormat/>
    <w:rPr>
      <w:b w:val="0"/>
      <w:color w:val="00000A"/>
      <w:sz w:val="20"/>
      <w:szCs w:val="20"/>
    </w:rPr>
  </w:style>
  <w:style w:type="character" w:customStyle="1" w:styleId="ListLabel4">
    <w:name w:val="ListLabel 4"/>
    <w:qFormat/>
    <w:rPr>
      <w:rFonts w:eastAsia="Arial Unicode MS"/>
    </w:rPr>
  </w:style>
  <w:style w:type="character" w:customStyle="1" w:styleId="ListLabel5">
    <w:name w:val="ListLabel 5"/>
    <w:qFormat/>
    <w:rPr>
      <w:rFonts w:cs="Arial"/>
      <w:i/>
      <w:color w:val="FF0000"/>
    </w:rPr>
  </w:style>
  <w:style w:type="character" w:customStyle="1" w:styleId="ListLabel6">
    <w:name w:val="ListLabel 6"/>
    <w:qFormat/>
    <w:rPr>
      <w:color w:val="0000FF"/>
    </w:rPr>
  </w:style>
  <w:style w:type="character" w:customStyle="1" w:styleId="ListLabel7">
    <w:name w:val="ListLabel 7"/>
    <w:qFormat/>
    <w:rPr>
      <w:b w:val="0"/>
    </w:rPr>
  </w:style>
  <w:style w:type="character" w:customStyle="1" w:styleId="ListLabel8">
    <w:name w:val="ListLabel 8"/>
    <w:qFormat/>
    <w:rPr>
      <w:b/>
      <w:i w:val="0"/>
    </w:rPr>
  </w:style>
  <w:style w:type="character" w:customStyle="1" w:styleId="ListLabel9">
    <w:name w:val="ListLabel 9"/>
    <w:qFormat/>
    <w:rPr>
      <w:b/>
      <w:i w:val="0"/>
      <w:color w:val="00000A"/>
    </w:rPr>
  </w:style>
  <w:style w:type="character" w:customStyle="1" w:styleId="ListLabel10">
    <w:name w:val="ListLabel 10"/>
    <w:qFormat/>
    <w:rPr>
      <w:sz w:val="20"/>
      <w:szCs w:val="20"/>
    </w:rPr>
  </w:style>
  <w:style w:type="character" w:customStyle="1" w:styleId="ListLabel11">
    <w:name w:val="ListLabel 11"/>
    <w:qFormat/>
    <w:rPr>
      <w:b w:val="0"/>
      <w:sz w:val="20"/>
      <w:szCs w:val="20"/>
    </w:rPr>
  </w:style>
  <w:style w:type="character" w:customStyle="1" w:styleId="ListLabel12">
    <w:name w:val="ListLabel 12"/>
    <w:qFormat/>
    <w:rPr>
      <w:rFonts w:ascii="Calibri" w:hAnsi="Calibri"/>
      <w:b/>
      <w:sz w:val="22"/>
      <w:szCs w:val="22"/>
    </w:rPr>
  </w:style>
  <w:style w:type="character" w:customStyle="1" w:styleId="ListLabel13">
    <w:name w:val="ListLabel 13"/>
    <w:qFormat/>
    <w:rPr>
      <w:b w:val="0"/>
      <w:sz w:val="20"/>
      <w:szCs w:val="20"/>
    </w:rPr>
  </w:style>
  <w:style w:type="character" w:customStyle="1" w:styleId="ListLabel14">
    <w:name w:val="ListLabel 14"/>
    <w:qFormat/>
    <w:rPr>
      <w:sz w:val="20"/>
      <w:szCs w:val="20"/>
    </w:rPr>
  </w:style>
  <w:style w:type="character" w:customStyle="1" w:styleId="ListLabel15">
    <w:name w:val="ListLabel 15"/>
    <w:qFormat/>
    <w:rPr>
      <w:b/>
      <w:sz w:val="22"/>
      <w:szCs w:val="22"/>
    </w:rPr>
  </w:style>
  <w:style w:type="character" w:customStyle="1" w:styleId="ListLabel16">
    <w:name w:val="ListLabel 16"/>
    <w:qFormat/>
    <w:rPr>
      <w:b w:val="0"/>
      <w:sz w:val="20"/>
      <w:szCs w:val="20"/>
    </w:rPr>
  </w:style>
  <w:style w:type="character" w:customStyle="1" w:styleId="ListLabel17">
    <w:name w:val="ListLabel 17"/>
    <w:qFormat/>
    <w:rPr>
      <w:sz w:val="20"/>
      <w:szCs w:val="20"/>
    </w:rPr>
  </w:style>
  <w:style w:type="character" w:customStyle="1" w:styleId="ListLabel18">
    <w:name w:val="ListLabel 18"/>
    <w:qFormat/>
    <w:rPr>
      <w:b/>
      <w:sz w:val="22"/>
      <w:szCs w:val="22"/>
    </w:rPr>
  </w:style>
  <w:style w:type="character" w:customStyle="1" w:styleId="ListLabel19">
    <w:name w:val="ListLabel 19"/>
    <w:qFormat/>
    <w:rPr>
      <w:b w:val="0"/>
      <w:sz w:val="20"/>
      <w:szCs w:val="20"/>
    </w:rPr>
  </w:style>
  <w:style w:type="character" w:customStyle="1" w:styleId="ListLabel20">
    <w:name w:val="ListLabel 20"/>
    <w:qFormat/>
    <w:rPr>
      <w:sz w:val="20"/>
      <w:szCs w:val="20"/>
    </w:rPr>
  </w:style>
  <w:style w:type="character" w:customStyle="1" w:styleId="ListLabel21">
    <w:name w:val="ListLabel 21"/>
    <w:qFormat/>
    <w:rPr>
      <w:b/>
      <w:sz w:val="22"/>
      <w:szCs w:val="22"/>
    </w:rPr>
  </w:style>
  <w:style w:type="character" w:customStyle="1" w:styleId="ListLabel22">
    <w:name w:val="ListLabel 22"/>
    <w:qFormat/>
    <w:rPr>
      <w:b w:val="0"/>
      <w:sz w:val="20"/>
      <w:szCs w:val="20"/>
    </w:rPr>
  </w:style>
  <w:style w:type="character" w:customStyle="1" w:styleId="ListLabel23">
    <w:name w:val="ListLabel 23"/>
    <w:qFormat/>
    <w:rPr>
      <w:sz w:val="20"/>
      <w:szCs w:val="20"/>
    </w:rPr>
  </w:style>
  <w:style w:type="character" w:customStyle="1" w:styleId="ListLabel24">
    <w:name w:val="ListLabel 24"/>
    <w:qFormat/>
    <w:rPr>
      <w:rFonts w:ascii="Calibri" w:hAnsi="Calibri"/>
      <w:b/>
      <w:sz w:val="22"/>
      <w:szCs w:val="22"/>
    </w:rPr>
  </w:style>
  <w:style w:type="character" w:customStyle="1" w:styleId="ListLabel25">
    <w:name w:val="ListLabel 25"/>
    <w:qFormat/>
    <w:rPr>
      <w:rFonts w:ascii="Calibri" w:hAnsi="Calibri"/>
      <w:b/>
      <w:sz w:val="22"/>
      <w:szCs w:val="20"/>
    </w:rPr>
  </w:style>
  <w:style w:type="character" w:customStyle="1" w:styleId="ListLabel26">
    <w:name w:val="ListLabel 26"/>
    <w:qFormat/>
    <w:rPr>
      <w:sz w:val="20"/>
      <w:szCs w:val="20"/>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basedOn w:val="Corpodo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Corpodotexto">
    <w:name w:val="Corpo do texto"/>
    <w:basedOn w:val="Normal"/>
    <w:qFormat/>
    <w:pPr>
      <w:spacing w:after="140" w:line="288" w:lineRule="auto"/>
    </w:pPr>
  </w:style>
  <w:style w:type="paragraph" w:customStyle="1" w:styleId="Ttulododocumento">
    <w:name w:val="Título do documento"/>
    <w:basedOn w:val="Normal"/>
    <w:pPr>
      <w:keepNext/>
      <w:spacing w:before="240" w:after="120"/>
    </w:pPr>
    <w:rPr>
      <w:rFonts w:ascii="Liberation Sans" w:eastAsia="Microsoft YaHei" w:hAnsi="Liberation Sans" w:cs="Mangal"/>
      <w:sz w:val="28"/>
      <w:szCs w:val="28"/>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280" w:after="280"/>
    </w:pPr>
    <w:rPr>
      <w:rFonts w:ascii="Times New Roman" w:hAnsi="Times New Roman" w:cs="Times New Roman"/>
    </w:rPr>
  </w:style>
  <w:style w:type="paragraph" w:styleId="Textodebalo">
    <w:name w:val="Balloon Text"/>
    <w:basedOn w:val="Normal"/>
    <w:link w:val="TextodebaloCarte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ascii="Arial" w:hAnsi="Arial" w:cs="Times New Roman"/>
      <w:b/>
      <w:szCs w:val="20"/>
    </w:rPr>
  </w:style>
  <w:style w:type="paragraph" w:styleId="Citao">
    <w:name w:val="Quote"/>
    <w:basedOn w:val="Normal"/>
    <w:next w:val="Normal"/>
    <w:link w:val="CitaoCarte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paragraph" w:styleId="Listacommarcas5">
    <w:name w:val="List Bullet 5"/>
    <w:basedOn w:val="Normal"/>
    <w:qFormat/>
    <w:rsid w:val="001A3A05"/>
    <w:pPr>
      <w:contextualSpacing/>
    </w:pPr>
  </w:style>
  <w:style w:type="paragraph" w:customStyle="1" w:styleId="citao2">
    <w:name w:val="citação 2"/>
    <w:basedOn w:val="Citao"/>
    <w:qFormat/>
    <w:rsid w:val="00FD6ECC"/>
    <w:rPr>
      <w:szCs w:val="20"/>
    </w:rPr>
  </w:style>
  <w:style w:type="paragraph" w:styleId="Cabealho">
    <w:name w:val="header"/>
    <w:basedOn w:val="Normal"/>
    <w:link w:val="CabealhoCarter"/>
    <w:rsid w:val="00DD4982"/>
    <w:pPr>
      <w:tabs>
        <w:tab w:val="center" w:pos="4252"/>
        <w:tab w:val="right" w:pos="8504"/>
      </w:tabs>
    </w:pPr>
  </w:style>
  <w:style w:type="paragraph" w:styleId="Rodap">
    <w:name w:val="footer"/>
    <w:basedOn w:val="Normal"/>
    <w:link w:val="RodapCarter"/>
    <w:rsid w:val="00DD4982"/>
    <w:pPr>
      <w:tabs>
        <w:tab w:val="center" w:pos="4252"/>
        <w:tab w:val="right" w:pos="8504"/>
      </w:tabs>
    </w:pPr>
  </w:style>
  <w:style w:type="paragraph" w:customStyle="1" w:styleId="Nivel1">
    <w:name w:val="Nivel1"/>
    <w:basedOn w:val="Ttulo1"/>
    <w:next w:val="Normal"/>
    <w:link w:val="Nivel1Char"/>
    <w:qFormat/>
    <w:rsid w:val="00034856"/>
    <w:pPr>
      <w:spacing w:before="480" w:after="120" w:line="276" w:lineRule="auto"/>
      <w:ind w:left="357" w:hanging="357"/>
      <w:jc w:val="both"/>
    </w:pPr>
    <w:rPr>
      <w:rFonts w:ascii="Arial" w:hAnsi="Arial" w:cs="Arial"/>
      <w:b/>
      <w:color w:val="000000"/>
      <w:sz w:val="20"/>
      <w:szCs w:val="20"/>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paragraph" w:styleId="Textodecomentrio">
    <w:name w:val="annotation text"/>
    <w:basedOn w:val="Normal"/>
    <w:link w:val="TextodecomentrioCarter"/>
    <w:unhideWhenUsed/>
    <w:qFormat/>
    <w:rsid w:val="001F527C"/>
    <w:rPr>
      <w:rFonts w:eastAsiaTheme="minorEastAsia"/>
      <w:sz w:val="20"/>
      <w:szCs w:val="20"/>
    </w:rPr>
  </w:style>
  <w:style w:type="paragraph" w:customStyle="1" w:styleId="western">
    <w:name w:val="western"/>
    <w:basedOn w:val="Normal"/>
    <w:qFormat/>
    <w:rsid w:val="007E3353"/>
    <w:pPr>
      <w:suppressAutoHyphens w:val="0"/>
      <w:spacing w:before="280" w:after="142" w:line="288" w:lineRule="auto"/>
    </w:pPr>
    <w:rPr>
      <w:rFonts w:cs="Times New Roman"/>
    </w:rPr>
  </w:style>
  <w:style w:type="paragraph" w:customStyle="1" w:styleId="Citaes">
    <w:name w:val="Citações"/>
    <w:basedOn w:val="Normal"/>
    <w:qFormat/>
  </w:style>
  <w:style w:type="paragraph" w:styleId="Subttulo">
    <w:name w:val="Subtitle"/>
    <w:basedOn w:val="Ttulo"/>
  </w:style>
  <w:style w:type="table" w:styleId="Tabelacomgrelha">
    <w:name w:val="Table Grid"/>
    <w:basedOn w:val="Tabelanormal"/>
    <w:rsid w:val="00FD6ECC"/>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1Carter">
    <w:name w:val="Cabeçalho 1 Caráter"/>
    <w:basedOn w:val="Tipodeletrapredefinidodopargrafo"/>
    <w:link w:val="Cabealho1"/>
    <w:uiPriority w:val="9"/>
    <w:rsid w:val="00820D6F"/>
    <w:rPr>
      <w:b/>
      <w:bCs/>
      <w:color w:val="365F91"/>
      <w:kern w:val="36"/>
      <w:sz w:val="48"/>
      <w:szCs w:val="48"/>
    </w:rPr>
  </w:style>
  <w:style w:type="character" w:styleId="Hiperligao">
    <w:name w:val="Hyperlink"/>
    <w:basedOn w:val="Tipodeletrapredefinidodopargrafo"/>
    <w:uiPriority w:val="99"/>
    <w:semiHidden/>
    <w:unhideWhenUsed/>
    <w:rsid w:val="00CA4151"/>
    <w:rPr>
      <w:color w:val="0000FF"/>
      <w:u w:val="single"/>
    </w:rPr>
  </w:style>
  <w:style w:type="paragraph" w:customStyle="1" w:styleId="Contefadodequadro">
    <w:name w:val="Conteúfado de quadro"/>
    <w:basedOn w:val="Corpodetexto"/>
    <w:uiPriority w:val="99"/>
    <w:rsid w:val="00912926"/>
    <w:pPr>
      <w:autoSpaceDE w:val="0"/>
      <w:autoSpaceDN w:val="0"/>
      <w:adjustRightInd w:val="0"/>
      <w:spacing w:after="0" w:line="100" w:lineRule="atLeast"/>
      <w:jc w:val="both"/>
    </w:pPr>
    <w:rPr>
      <w:rFonts w:ascii="Verdana" w:hAnsi="Times New Roman" w:cs="Verdana"/>
      <w:color w:val="auto"/>
      <w:sz w:val="20"/>
      <w:szCs w:val="20"/>
      <w:lang w:eastAsia="zh-CN"/>
    </w:rPr>
  </w:style>
  <w:style w:type="character" w:customStyle="1" w:styleId="fontstyle01">
    <w:name w:val="fontstyle01"/>
    <w:basedOn w:val="Tipodeletrapredefinidodopargrafo"/>
    <w:rsid w:val="0002664C"/>
    <w:rPr>
      <w:rFonts w:ascii="Calibri-Italic" w:hAnsi="Calibri-Italic"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5864">
      <w:bodyDiv w:val="1"/>
      <w:marLeft w:val="0"/>
      <w:marRight w:val="0"/>
      <w:marTop w:val="0"/>
      <w:marBottom w:val="0"/>
      <w:divBdr>
        <w:top w:val="none" w:sz="0" w:space="0" w:color="auto"/>
        <w:left w:val="none" w:sz="0" w:space="0" w:color="auto"/>
        <w:bottom w:val="none" w:sz="0" w:space="0" w:color="auto"/>
        <w:right w:val="none" w:sz="0" w:space="0" w:color="auto"/>
      </w:divBdr>
    </w:div>
    <w:div w:id="94398859">
      <w:bodyDiv w:val="1"/>
      <w:marLeft w:val="0"/>
      <w:marRight w:val="0"/>
      <w:marTop w:val="0"/>
      <w:marBottom w:val="0"/>
      <w:divBdr>
        <w:top w:val="none" w:sz="0" w:space="0" w:color="auto"/>
        <w:left w:val="none" w:sz="0" w:space="0" w:color="auto"/>
        <w:bottom w:val="none" w:sz="0" w:space="0" w:color="auto"/>
        <w:right w:val="none" w:sz="0" w:space="0" w:color="auto"/>
      </w:divBdr>
    </w:div>
    <w:div w:id="279073668">
      <w:bodyDiv w:val="1"/>
      <w:marLeft w:val="0"/>
      <w:marRight w:val="0"/>
      <w:marTop w:val="0"/>
      <w:marBottom w:val="0"/>
      <w:divBdr>
        <w:top w:val="none" w:sz="0" w:space="0" w:color="auto"/>
        <w:left w:val="none" w:sz="0" w:space="0" w:color="auto"/>
        <w:bottom w:val="none" w:sz="0" w:space="0" w:color="auto"/>
        <w:right w:val="none" w:sz="0" w:space="0" w:color="auto"/>
      </w:divBdr>
    </w:div>
    <w:div w:id="411852361">
      <w:bodyDiv w:val="1"/>
      <w:marLeft w:val="0"/>
      <w:marRight w:val="0"/>
      <w:marTop w:val="0"/>
      <w:marBottom w:val="0"/>
      <w:divBdr>
        <w:top w:val="none" w:sz="0" w:space="0" w:color="auto"/>
        <w:left w:val="none" w:sz="0" w:space="0" w:color="auto"/>
        <w:bottom w:val="none" w:sz="0" w:space="0" w:color="auto"/>
        <w:right w:val="none" w:sz="0" w:space="0" w:color="auto"/>
      </w:divBdr>
    </w:div>
    <w:div w:id="557133391">
      <w:bodyDiv w:val="1"/>
      <w:marLeft w:val="0"/>
      <w:marRight w:val="0"/>
      <w:marTop w:val="0"/>
      <w:marBottom w:val="0"/>
      <w:divBdr>
        <w:top w:val="none" w:sz="0" w:space="0" w:color="auto"/>
        <w:left w:val="none" w:sz="0" w:space="0" w:color="auto"/>
        <w:bottom w:val="none" w:sz="0" w:space="0" w:color="auto"/>
        <w:right w:val="none" w:sz="0" w:space="0" w:color="auto"/>
      </w:divBdr>
    </w:div>
    <w:div w:id="620039731">
      <w:bodyDiv w:val="1"/>
      <w:marLeft w:val="0"/>
      <w:marRight w:val="0"/>
      <w:marTop w:val="0"/>
      <w:marBottom w:val="0"/>
      <w:divBdr>
        <w:top w:val="none" w:sz="0" w:space="0" w:color="auto"/>
        <w:left w:val="none" w:sz="0" w:space="0" w:color="auto"/>
        <w:bottom w:val="none" w:sz="0" w:space="0" w:color="auto"/>
        <w:right w:val="none" w:sz="0" w:space="0" w:color="auto"/>
      </w:divBdr>
    </w:div>
    <w:div w:id="621495064">
      <w:bodyDiv w:val="1"/>
      <w:marLeft w:val="0"/>
      <w:marRight w:val="0"/>
      <w:marTop w:val="0"/>
      <w:marBottom w:val="0"/>
      <w:divBdr>
        <w:top w:val="none" w:sz="0" w:space="0" w:color="auto"/>
        <w:left w:val="none" w:sz="0" w:space="0" w:color="auto"/>
        <w:bottom w:val="none" w:sz="0" w:space="0" w:color="auto"/>
        <w:right w:val="none" w:sz="0" w:space="0" w:color="auto"/>
      </w:divBdr>
    </w:div>
    <w:div w:id="706564714">
      <w:bodyDiv w:val="1"/>
      <w:marLeft w:val="0"/>
      <w:marRight w:val="0"/>
      <w:marTop w:val="0"/>
      <w:marBottom w:val="0"/>
      <w:divBdr>
        <w:top w:val="none" w:sz="0" w:space="0" w:color="auto"/>
        <w:left w:val="none" w:sz="0" w:space="0" w:color="auto"/>
        <w:bottom w:val="none" w:sz="0" w:space="0" w:color="auto"/>
        <w:right w:val="none" w:sz="0" w:space="0" w:color="auto"/>
      </w:divBdr>
    </w:div>
    <w:div w:id="823469599">
      <w:bodyDiv w:val="1"/>
      <w:marLeft w:val="0"/>
      <w:marRight w:val="0"/>
      <w:marTop w:val="0"/>
      <w:marBottom w:val="0"/>
      <w:divBdr>
        <w:top w:val="none" w:sz="0" w:space="0" w:color="auto"/>
        <w:left w:val="none" w:sz="0" w:space="0" w:color="auto"/>
        <w:bottom w:val="none" w:sz="0" w:space="0" w:color="auto"/>
        <w:right w:val="none" w:sz="0" w:space="0" w:color="auto"/>
      </w:divBdr>
    </w:div>
    <w:div w:id="891816299">
      <w:bodyDiv w:val="1"/>
      <w:marLeft w:val="0"/>
      <w:marRight w:val="0"/>
      <w:marTop w:val="0"/>
      <w:marBottom w:val="0"/>
      <w:divBdr>
        <w:top w:val="none" w:sz="0" w:space="0" w:color="auto"/>
        <w:left w:val="none" w:sz="0" w:space="0" w:color="auto"/>
        <w:bottom w:val="none" w:sz="0" w:space="0" w:color="auto"/>
        <w:right w:val="none" w:sz="0" w:space="0" w:color="auto"/>
      </w:divBdr>
    </w:div>
    <w:div w:id="987903727">
      <w:bodyDiv w:val="1"/>
      <w:marLeft w:val="0"/>
      <w:marRight w:val="0"/>
      <w:marTop w:val="0"/>
      <w:marBottom w:val="0"/>
      <w:divBdr>
        <w:top w:val="none" w:sz="0" w:space="0" w:color="auto"/>
        <w:left w:val="none" w:sz="0" w:space="0" w:color="auto"/>
        <w:bottom w:val="none" w:sz="0" w:space="0" w:color="auto"/>
        <w:right w:val="none" w:sz="0" w:space="0" w:color="auto"/>
      </w:divBdr>
    </w:div>
    <w:div w:id="1004360701">
      <w:bodyDiv w:val="1"/>
      <w:marLeft w:val="0"/>
      <w:marRight w:val="0"/>
      <w:marTop w:val="0"/>
      <w:marBottom w:val="0"/>
      <w:divBdr>
        <w:top w:val="none" w:sz="0" w:space="0" w:color="auto"/>
        <w:left w:val="none" w:sz="0" w:space="0" w:color="auto"/>
        <w:bottom w:val="none" w:sz="0" w:space="0" w:color="auto"/>
        <w:right w:val="none" w:sz="0" w:space="0" w:color="auto"/>
      </w:divBdr>
    </w:div>
    <w:div w:id="1098865833">
      <w:bodyDiv w:val="1"/>
      <w:marLeft w:val="0"/>
      <w:marRight w:val="0"/>
      <w:marTop w:val="0"/>
      <w:marBottom w:val="0"/>
      <w:divBdr>
        <w:top w:val="none" w:sz="0" w:space="0" w:color="auto"/>
        <w:left w:val="none" w:sz="0" w:space="0" w:color="auto"/>
        <w:bottom w:val="none" w:sz="0" w:space="0" w:color="auto"/>
        <w:right w:val="none" w:sz="0" w:space="0" w:color="auto"/>
      </w:divBdr>
    </w:div>
    <w:div w:id="1102147718">
      <w:bodyDiv w:val="1"/>
      <w:marLeft w:val="0"/>
      <w:marRight w:val="0"/>
      <w:marTop w:val="0"/>
      <w:marBottom w:val="0"/>
      <w:divBdr>
        <w:top w:val="none" w:sz="0" w:space="0" w:color="auto"/>
        <w:left w:val="none" w:sz="0" w:space="0" w:color="auto"/>
        <w:bottom w:val="none" w:sz="0" w:space="0" w:color="auto"/>
        <w:right w:val="none" w:sz="0" w:space="0" w:color="auto"/>
      </w:divBdr>
    </w:div>
    <w:div w:id="1153184655">
      <w:bodyDiv w:val="1"/>
      <w:marLeft w:val="0"/>
      <w:marRight w:val="0"/>
      <w:marTop w:val="0"/>
      <w:marBottom w:val="0"/>
      <w:divBdr>
        <w:top w:val="none" w:sz="0" w:space="0" w:color="auto"/>
        <w:left w:val="none" w:sz="0" w:space="0" w:color="auto"/>
        <w:bottom w:val="none" w:sz="0" w:space="0" w:color="auto"/>
        <w:right w:val="none" w:sz="0" w:space="0" w:color="auto"/>
      </w:divBdr>
    </w:div>
    <w:div w:id="1195264406">
      <w:bodyDiv w:val="1"/>
      <w:marLeft w:val="0"/>
      <w:marRight w:val="0"/>
      <w:marTop w:val="0"/>
      <w:marBottom w:val="0"/>
      <w:divBdr>
        <w:top w:val="none" w:sz="0" w:space="0" w:color="auto"/>
        <w:left w:val="none" w:sz="0" w:space="0" w:color="auto"/>
        <w:bottom w:val="none" w:sz="0" w:space="0" w:color="auto"/>
        <w:right w:val="none" w:sz="0" w:space="0" w:color="auto"/>
      </w:divBdr>
    </w:div>
    <w:div w:id="1229152918">
      <w:bodyDiv w:val="1"/>
      <w:marLeft w:val="0"/>
      <w:marRight w:val="0"/>
      <w:marTop w:val="0"/>
      <w:marBottom w:val="0"/>
      <w:divBdr>
        <w:top w:val="none" w:sz="0" w:space="0" w:color="auto"/>
        <w:left w:val="none" w:sz="0" w:space="0" w:color="auto"/>
        <w:bottom w:val="none" w:sz="0" w:space="0" w:color="auto"/>
        <w:right w:val="none" w:sz="0" w:space="0" w:color="auto"/>
      </w:divBdr>
    </w:div>
    <w:div w:id="1665087304">
      <w:bodyDiv w:val="1"/>
      <w:marLeft w:val="0"/>
      <w:marRight w:val="0"/>
      <w:marTop w:val="0"/>
      <w:marBottom w:val="0"/>
      <w:divBdr>
        <w:top w:val="none" w:sz="0" w:space="0" w:color="auto"/>
        <w:left w:val="none" w:sz="0" w:space="0" w:color="auto"/>
        <w:bottom w:val="none" w:sz="0" w:space="0" w:color="auto"/>
        <w:right w:val="none" w:sz="0" w:space="0" w:color="auto"/>
      </w:divBdr>
    </w:div>
    <w:div w:id="1683121035">
      <w:bodyDiv w:val="1"/>
      <w:marLeft w:val="0"/>
      <w:marRight w:val="0"/>
      <w:marTop w:val="0"/>
      <w:marBottom w:val="0"/>
      <w:divBdr>
        <w:top w:val="none" w:sz="0" w:space="0" w:color="auto"/>
        <w:left w:val="none" w:sz="0" w:space="0" w:color="auto"/>
        <w:bottom w:val="none" w:sz="0" w:space="0" w:color="auto"/>
        <w:right w:val="none" w:sz="0" w:space="0" w:color="auto"/>
      </w:divBdr>
    </w:div>
    <w:div w:id="1686786525">
      <w:bodyDiv w:val="1"/>
      <w:marLeft w:val="0"/>
      <w:marRight w:val="0"/>
      <w:marTop w:val="0"/>
      <w:marBottom w:val="0"/>
      <w:divBdr>
        <w:top w:val="none" w:sz="0" w:space="0" w:color="auto"/>
        <w:left w:val="none" w:sz="0" w:space="0" w:color="auto"/>
        <w:bottom w:val="none" w:sz="0" w:space="0" w:color="auto"/>
        <w:right w:val="none" w:sz="0" w:space="0" w:color="auto"/>
      </w:divBdr>
    </w:div>
    <w:div w:id="1735472124">
      <w:bodyDiv w:val="1"/>
      <w:marLeft w:val="0"/>
      <w:marRight w:val="0"/>
      <w:marTop w:val="0"/>
      <w:marBottom w:val="0"/>
      <w:divBdr>
        <w:top w:val="none" w:sz="0" w:space="0" w:color="auto"/>
        <w:left w:val="none" w:sz="0" w:space="0" w:color="auto"/>
        <w:bottom w:val="none" w:sz="0" w:space="0" w:color="auto"/>
        <w:right w:val="none" w:sz="0" w:space="0" w:color="auto"/>
      </w:divBdr>
    </w:div>
    <w:div w:id="1942760413">
      <w:bodyDiv w:val="1"/>
      <w:marLeft w:val="0"/>
      <w:marRight w:val="0"/>
      <w:marTop w:val="0"/>
      <w:marBottom w:val="0"/>
      <w:divBdr>
        <w:top w:val="none" w:sz="0" w:space="0" w:color="auto"/>
        <w:left w:val="none" w:sz="0" w:space="0" w:color="auto"/>
        <w:bottom w:val="none" w:sz="0" w:space="0" w:color="auto"/>
        <w:right w:val="none" w:sz="0" w:space="0" w:color="auto"/>
      </w:divBdr>
    </w:div>
    <w:div w:id="2067756410">
      <w:bodyDiv w:val="1"/>
      <w:marLeft w:val="0"/>
      <w:marRight w:val="0"/>
      <w:marTop w:val="0"/>
      <w:marBottom w:val="0"/>
      <w:divBdr>
        <w:top w:val="none" w:sz="0" w:space="0" w:color="auto"/>
        <w:left w:val="none" w:sz="0" w:space="0" w:color="auto"/>
        <w:bottom w:val="none" w:sz="0" w:space="0" w:color="auto"/>
        <w:right w:val="none" w:sz="0" w:space="0" w:color="auto"/>
      </w:divBdr>
    </w:div>
    <w:div w:id="2137211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oesuffs@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uffs.edu.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uffs.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A2F00-56E6-4A82-AE6C-19605F95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19</Pages>
  <Words>6543</Words>
  <Characters>35336</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luciane</cp:lastModifiedBy>
  <cp:revision>58</cp:revision>
  <cp:lastPrinted>2018-05-04T14:03:00Z</cp:lastPrinted>
  <dcterms:created xsi:type="dcterms:W3CDTF">2017-06-01T20:30:00Z</dcterms:created>
  <dcterms:modified xsi:type="dcterms:W3CDTF">2018-08-06T17:32:00Z</dcterms:modified>
  <dc:language>pt-BR</dc:language>
</cp:coreProperties>
</file>